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AB" w:rsidRDefault="00A6078C" w:rsidP="00990392">
      <w:pPr>
        <w:bidi/>
        <w:jc w:val="both"/>
        <w:rPr>
          <w:rFonts w:ascii="Tahoma" w:hAnsi="Tahoma" w:cs="B Mitra"/>
          <w:b/>
          <w:bCs/>
          <w:sz w:val="32"/>
          <w:szCs w:val="32"/>
          <w:rtl/>
        </w:rPr>
      </w:pPr>
      <w:r w:rsidRPr="00770088">
        <w:rPr>
          <w:rFonts w:ascii="Tahoma" w:hAnsi="Tahoma" w:cs="B Mitra"/>
          <w:b/>
          <w:bCs/>
          <w:sz w:val="32"/>
          <w:szCs w:val="32"/>
          <w:rtl/>
        </w:rPr>
        <w:t>رويكرد حديثى سيد حيدر آملى در جامع الأسرار</w:t>
      </w:r>
      <w:r w:rsidR="00371DF8" w:rsidRPr="00770088">
        <w:rPr>
          <w:rFonts w:ascii="Tahoma" w:hAnsi="Tahoma" w:cs="B Mitra" w:hint="cs"/>
          <w:b/>
          <w:bCs/>
          <w:sz w:val="32"/>
          <w:szCs w:val="32"/>
          <w:rtl/>
        </w:rPr>
        <w:t xml:space="preserve"> </w:t>
      </w:r>
    </w:p>
    <w:p w:rsidR="00A6078C" w:rsidRPr="00452AAB" w:rsidRDefault="00452AAB" w:rsidP="00950E3C">
      <w:pPr>
        <w:bidi/>
        <w:jc w:val="both"/>
        <w:rPr>
          <w:rFonts w:ascii="Tahoma" w:hAnsi="Tahoma" w:cs="B Mitra" w:hint="cs"/>
          <w:sz w:val="28"/>
          <w:szCs w:val="28"/>
          <w:rtl/>
        </w:rPr>
      </w:pPr>
      <w:r w:rsidRPr="00452AAB">
        <w:rPr>
          <w:rFonts w:ascii="Tahoma" w:hAnsi="Tahoma" w:cs="B Mitra" w:hint="cs"/>
          <w:b/>
          <w:bCs/>
          <w:sz w:val="28"/>
          <w:szCs w:val="28"/>
          <w:rtl/>
          <w:lang w:bidi="fa-IR"/>
        </w:rPr>
        <w:t>محقق</w:t>
      </w:r>
      <w:r w:rsidR="00185249">
        <w:rPr>
          <w:rFonts w:ascii="Tahoma" w:hAnsi="Tahoma" w:cs="B Mitra" w:hint="cs"/>
          <w:b/>
          <w:bCs/>
          <w:sz w:val="28"/>
          <w:szCs w:val="28"/>
          <w:rtl/>
          <w:lang w:bidi="fa-IR"/>
        </w:rPr>
        <w:t xml:space="preserve"> و مولف</w:t>
      </w:r>
      <w:r w:rsidRPr="00452AAB">
        <w:rPr>
          <w:rFonts w:ascii="Tahoma" w:hAnsi="Tahoma" w:cs="B Mitra" w:hint="cs"/>
          <w:b/>
          <w:bCs/>
          <w:sz w:val="28"/>
          <w:szCs w:val="28"/>
          <w:rtl/>
          <w:lang w:bidi="fa-IR"/>
        </w:rPr>
        <w:t xml:space="preserve"> : </w:t>
      </w:r>
      <w:r w:rsidR="00371DF8" w:rsidRPr="00452AAB">
        <w:rPr>
          <w:rFonts w:ascii="Tahoma" w:hAnsi="Tahoma" w:cs="B Mitra"/>
          <w:sz w:val="28"/>
          <w:szCs w:val="28"/>
          <w:rtl/>
        </w:rPr>
        <w:t>على نقى خدايارى</w:t>
      </w:r>
    </w:p>
    <w:p w:rsidR="00452AAB" w:rsidRPr="00452AAB" w:rsidRDefault="00452AAB" w:rsidP="00452AAB">
      <w:pPr>
        <w:bidi/>
        <w:jc w:val="both"/>
        <w:rPr>
          <w:rFonts w:ascii="Tahoma" w:hAnsi="Tahoma" w:cs="B Mitra"/>
          <w:sz w:val="28"/>
          <w:szCs w:val="28"/>
          <w:rtl/>
          <w:lang w:bidi="fa-IR"/>
        </w:rPr>
      </w:pPr>
      <w:r w:rsidRPr="00452AAB">
        <w:rPr>
          <w:rFonts w:ascii="Tahoma" w:hAnsi="Tahoma" w:cs="B Mitra" w:hint="cs"/>
          <w:sz w:val="28"/>
          <w:szCs w:val="28"/>
          <w:rtl/>
          <w:lang w:bidi="fa-IR"/>
        </w:rPr>
        <w:t>گردآوری : کاری از پایگاه ابن عربی (</w:t>
      </w:r>
      <w:r w:rsidRPr="00452AAB">
        <w:rPr>
          <w:rFonts w:cs="B Mitra" w:hint="cs"/>
          <w:sz w:val="28"/>
          <w:szCs w:val="28"/>
          <w:rtl/>
        </w:rPr>
        <w:t>پژوهشی درباره ابن عربی ، عرفان و تصوف</w:t>
      </w:r>
      <w:r w:rsidRPr="00452AAB">
        <w:rPr>
          <w:rFonts w:cs="B Mitra"/>
          <w:sz w:val="28"/>
          <w:szCs w:val="28"/>
        </w:rPr>
        <w:t>(</w:t>
      </w:r>
      <w:r w:rsidRPr="00452AAB">
        <w:rPr>
          <w:rFonts w:ascii="Tahoma" w:hAnsi="Tahoma" w:cs="B Mitra"/>
          <w:sz w:val="28"/>
          <w:szCs w:val="28"/>
          <w:rtl/>
          <w:lang w:bidi="fa-IR"/>
        </w:rPr>
        <w:tab/>
      </w:r>
      <w:hyperlink r:id="rId9" w:history="1">
        <w:r w:rsidRPr="004524F1">
          <w:rPr>
            <w:rStyle w:val="Hyperlink"/>
            <w:rFonts w:ascii="Tahoma" w:hAnsi="Tahoma" w:cs="B Mitra"/>
            <w:sz w:val="20"/>
            <w:szCs w:val="20"/>
            <w:lang w:bidi="fa-IR"/>
          </w:rPr>
          <w:t>http://www.</w:t>
        </w:r>
        <w:bookmarkStart w:id="0" w:name="_GoBack"/>
        <w:bookmarkEnd w:id="0"/>
        <w:r w:rsidRPr="004524F1">
          <w:rPr>
            <w:rStyle w:val="Hyperlink"/>
            <w:rFonts w:ascii="Tahoma" w:hAnsi="Tahoma" w:cs="B Mitra"/>
            <w:sz w:val="20"/>
            <w:szCs w:val="20"/>
            <w:lang w:bidi="fa-IR"/>
          </w:rPr>
          <w:t>ebnearabi.com</w:t>
        </w:r>
      </w:hyperlink>
    </w:p>
    <w:p w:rsidR="00A6078C" w:rsidRPr="00770088" w:rsidRDefault="00A6078C" w:rsidP="00990392">
      <w:pPr>
        <w:bidi/>
        <w:jc w:val="both"/>
        <w:rPr>
          <w:rFonts w:ascii="Tahoma" w:hAnsi="Tahoma" w:cs="B Mitra"/>
          <w:b/>
          <w:bCs/>
          <w:sz w:val="32"/>
          <w:szCs w:val="32"/>
          <w:rtl/>
        </w:rPr>
      </w:pPr>
      <w:r w:rsidRPr="00770088">
        <w:rPr>
          <w:rFonts w:ascii="Tahoma" w:hAnsi="Tahoma" w:cs="B Mitra"/>
          <w:b/>
          <w:bCs/>
          <w:sz w:val="32"/>
          <w:szCs w:val="32"/>
          <w:rtl/>
        </w:rPr>
        <w:t>درآمد</w:t>
      </w:r>
    </w:p>
    <w:p w:rsidR="007F7ED9" w:rsidRPr="00770088" w:rsidRDefault="00212212" w:rsidP="00212212">
      <w:pPr>
        <w:bidi/>
        <w:jc w:val="both"/>
        <w:rPr>
          <w:rFonts w:ascii="Tahoma" w:hAnsi="Tahoma" w:cs="B Mitra"/>
          <w:sz w:val="28"/>
          <w:szCs w:val="28"/>
        </w:rPr>
      </w:pPr>
      <w:r w:rsidRPr="00770088">
        <w:rPr>
          <w:rFonts w:ascii="Tahoma" w:hAnsi="Tahoma" w:cs="B Mitra"/>
          <w:sz w:val="28"/>
          <w:szCs w:val="28"/>
          <w:rtl/>
        </w:rPr>
        <w:t>شخصيت و آثار علمى سيدحيدر آملى</w:t>
      </w:r>
      <w:r w:rsidR="00A6078C" w:rsidRPr="00770088">
        <w:rPr>
          <w:rFonts w:ascii="Tahoma" w:hAnsi="Tahoma" w:cs="B Mitra"/>
          <w:sz w:val="28"/>
          <w:szCs w:val="28"/>
          <w:rtl/>
        </w:rPr>
        <w:t>، از ابعاد گوناگون، بويژه از حيث تلاشى كه وى براى تطبيق و تلفيق يافته هاى عرفانى با آموزه هاى دينى(شيعى) نموده، در خور بررسى است.</w:t>
      </w:r>
    </w:p>
    <w:p w:rsidR="007F7ED9" w:rsidRPr="00770088" w:rsidRDefault="00A6078C" w:rsidP="00990392">
      <w:pPr>
        <w:bidi/>
        <w:jc w:val="both"/>
        <w:rPr>
          <w:rFonts w:ascii="Tahoma" w:hAnsi="Tahoma" w:cs="B Mitra"/>
          <w:sz w:val="28"/>
          <w:szCs w:val="28"/>
        </w:rPr>
      </w:pPr>
      <w:r w:rsidRPr="00770088">
        <w:rPr>
          <w:rFonts w:ascii="Tahoma" w:hAnsi="Tahoma" w:cs="B Mitra"/>
          <w:sz w:val="28"/>
          <w:szCs w:val="28"/>
          <w:rtl/>
        </w:rPr>
        <w:t>از ويژگيهاى آثار آملى آن است كه او، به دنبال رهيافت عرفانى خود، همواره به آيات قرآن كريم و سخنان معصومان و اقوال مشايخ صوفيه استناد كرده است.</w:t>
      </w:r>
    </w:p>
    <w:p w:rsidR="00FD2EE8" w:rsidRPr="00770088" w:rsidRDefault="00A6078C" w:rsidP="00990392">
      <w:pPr>
        <w:bidi/>
        <w:jc w:val="both"/>
        <w:rPr>
          <w:rFonts w:ascii="Tahoma" w:hAnsi="Tahoma" w:cs="B Mitra"/>
          <w:sz w:val="28"/>
          <w:szCs w:val="28"/>
        </w:rPr>
      </w:pPr>
      <w:r w:rsidRPr="00770088">
        <w:rPr>
          <w:rFonts w:ascii="Tahoma" w:hAnsi="Tahoma" w:cs="B Mitra"/>
          <w:sz w:val="28"/>
          <w:szCs w:val="28"/>
          <w:rtl/>
        </w:rPr>
        <w:t>با توجه به جايگاه خاص حديث در آثار آملى، دريافت چگونگى تعامل وى با احاديث شايان توجه است. شناخت منابع حديثى و نحوه استفاده او از آنها، برخورد او با متن و اسناد حديث، و به طور كلّى، ويژگيهاى رويكرد حديثى وى از اهميت زيادى برخوردار است. نگارنده براى آشنايى با اين رويكرد، كتاب جامع الأسرار را موضوع مطالعه قرار داده</w:t>
      </w:r>
      <w:r w:rsidR="007D4AAC" w:rsidRPr="00770088">
        <w:rPr>
          <w:rFonts w:ascii="Tahoma" w:hAnsi="Tahoma" w:cs="B Mitra"/>
          <w:sz w:val="28"/>
          <w:szCs w:val="28"/>
        </w:rPr>
        <w:t xml:space="preserve"> </w:t>
      </w:r>
      <w:r w:rsidR="00A30E67" w:rsidRPr="00770088">
        <w:rPr>
          <w:rFonts w:ascii="Tahoma" w:hAnsi="Tahoma" w:cs="B Mitra"/>
          <w:sz w:val="28"/>
          <w:szCs w:val="28"/>
          <w:rtl/>
        </w:rPr>
        <w:t>و كوشيده با استخراج و دسته بندى احاديث، نخستْ مصادر و منابع آنها را شناسايى كند تا از رهگذر آن ميزان اهميت و اعتبارگونه هاى مختلف احاديث مورد استفاده روشن شود و سپس با ردگيرى احاديث آن كتاب در متون حديثى، فلسفى و عرفانى پس از آملى، گزارشى از سرنوشت اين احاديث در دوره هاى پسين عرضه نمايد. قبل از تبيين رويكرد حديثى، گزارشى از شخصيت علمى و زندگى آموزشى و فعاليتهاى حديثى آملى ارائه مى شود و در پايان نوشتار نيز درباره اثر حديثى منسوب به آملى مطالبى ذكر خواهد شد.</w:t>
      </w:r>
    </w:p>
    <w:p w:rsidR="00A30E67" w:rsidRPr="00770088" w:rsidRDefault="00A30E67" w:rsidP="00990392">
      <w:pPr>
        <w:bidi/>
        <w:jc w:val="both"/>
        <w:rPr>
          <w:rFonts w:ascii="Tahoma" w:hAnsi="Tahoma" w:cs="B Mitra"/>
          <w:sz w:val="28"/>
          <w:szCs w:val="28"/>
        </w:rPr>
      </w:pPr>
      <w:r w:rsidRPr="00770088">
        <w:rPr>
          <w:rFonts w:ascii="Tahoma" w:hAnsi="Tahoma" w:cs="B Mitra"/>
          <w:sz w:val="28"/>
          <w:szCs w:val="28"/>
          <w:rtl/>
        </w:rPr>
        <w:t>يادكرد اين نكته ضرورى است كه مطالعه حاضر جنبه گزارشى و توصيفى داشته، نقد و ارزيابى رويكرد حديثى آملى، موضوع مستقلى است كه مجال ديگرى مى طلبد</w:t>
      </w:r>
      <w:r w:rsidRPr="00770088">
        <w:rPr>
          <w:rFonts w:ascii="Tahoma" w:hAnsi="Tahoma" w:cs="B Mitra"/>
          <w:sz w:val="28"/>
          <w:szCs w:val="28"/>
        </w:rPr>
        <w:t>.</w:t>
      </w:r>
    </w:p>
    <w:p w:rsidR="008E6A19" w:rsidRPr="00770088" w:rsidRDefault="008E6A19" w:rsidP="00990392">
      <w:pPr>
        <w:bidi/>
        <w:jc w:val="both"/>
        <w:rPr>
          <w:rFonts w:ascii="Tahoma" w:hAnsi="Tahoma" w:cs="B Mitra"/>
          <w:sz w:val="28"/>
          <w:szCs w:val="28"/>
          <w:rtl/>
        </w:rPr>
      </w:pPr>
    </w:p>
    <w:p w:rsidR="00A30E67" w:rsidRPr="00770088" w:rsidRDefault="00A30E67" w:rsidP="00990392">
      <w:pPr>
        <w:bidi/>
        <w:jc w:val="both"/>
        <w:rPr>
          <w:rFonts w:ascii="Tahoma" w:hAnsi="Tahoma" w:cs="B Mitra"/>
          <w:sz w:val="32"/>
          <w:szCs w:val="32"/>
          <w:rtl/>
        </w:rPr>
      </w:pPr>
      <w:r w:rsidRPr="00770088">
        <w:rPr>
          <w:rFonts w:ascii="Tahoma" w:hAnsi="Tahoma" w:cs="B Mitra"/>
          <w:b/>
          <w:bCs/>
          <w:sz w:val="32"/>
          <w:szCs w:val="32"/>
          <w:rtl/>
        </w:rPr>
        <w:t>شخصيت و زندگى آموزشى آملى</w:t>
      </w:r>
      <w:r w:rsidRPr="00770088">
        <w:rPr>
          <w:rFonts w:ascii="Tahoma" w:hAnsi="Tahoma" w:cs="B Mitra"/>
          <w:sz w:val="32"/>
          <w:szCs w:val="32"/>
          <w:rtl/>
        </w:rPr>
        <w:t xml:space="preserve"> </w:t>
      </w:r>
      <w:r w:rsidR="00C26465" w:rsidRPr="00770088">
        <w:rPr>
          <w:rStyle w:val="FootnoteReference"/>
          <w:rFonts w:ascii="Tahoma" w:hAnsi="Tahoma" w:cs="B Mitra"/>
          <w:sz w:val="32"/>
          <w:szCs w:val="32"/>
          <w:rtl/>
        </w:rPr>
        <w:footnoteReference w:id="1"/>
      </w:r>
    </w:p>
    <w:p w:rsidR="00F32C8A" w:rsidRPr="00770088" w:rsidRDefault="00A30E67" w:rsidP="00990392">
      <w:pPr>
        <w:bidi/>
        <w:jc w:val="both"/>
        <w:rPr>
          <w:rFonts w:ascii="Tahoma" w:hAnsi="Tahoma" w:cs="B Mitra"/>
          <w:sz w:val="28"/>
          <w:szCs w:val="28"/>
        </w:rPr>
      </w:pPr>
      <w:r w:rsidRPr="00770088">
        <w:rPr>
          <w:rFonts w:ascii="Tahoma" w:hAnsi="Tahoma" w:cs="B Mitra"/>
          <w:sz w:val="28"/>
          <w:szCs w:val="28"/>
          <w:rtl/>
        </w:rPr>
        <w:t>ركن الدين، سيد حيدر بن سيد تاج الدين على بن سيد حيدر علوى حسينى آملى، عالم و عارف نامدار اماميه در قرن هشتم هجرى است.</w:t>
      </w:r>
    </w:p>
    <w:p w:rsidR="00A30E67" w:rsidRPr="00770088" w:rsidRDefault="00A30E67" w:rsidP="00990392">
      <w:pPr>
        <w:bidi/>
        <w:jc w:val="both"/>
        <w:rPr>
          <w:rFonts w:ascii="Tahoma" w:hAnsi="Tahoma" w:cs="B Mitra"/>
          <w:sz w:val="28"/>
          <w:szCs w:val="28"/>
        </w:rPr>
      </w:pPr>
      <w:r w:rsidRPr="00770088">
        <w:rPr>
          <w:rFonts w:ascii="Tahoma" w:hAnsi="Tahoma" w:cs="B Mitra"/>
          <w:sz w:val="28"/>
          <w:szCs w:val="28"/>
          <w:rtl/>
        </w:rPr>
        <w:t xml:space="preserve">ابن ابى جمهور احسايى او را علامه متأخران و صاحب كشف حقيقى دانسته است </w:t>
      </w:r>
      <w:r w:rsidR="00E20916" w:rsidRPr="00770088">
        <w:rPr>
          <w:rStyle w:val="FootnoteReference"/>
          <w:rFonts w:ascii="Tahoma" w:hAnsi="Tahoma" w:cs="B Mitra"/>
          <w:sz w:val="28"/>
          <w:szCs w:val="28"/>
          <w:rtl/>
        </w:rPr>
        <w:footnoteReference w:id="2"/>
      </w:r>
      <w:r w:rsidRPr="00770088">
        <w:rPr>
          <w:rFonts w:ascii="Tahoma" w:hAnsi="Tahoma" w:cs="B Mitra"/>
          <w:sz w:val="28"/>
          <w:szCs w:val="28"/>
          <w:rtl/>
        </w:rPr>
        <w:t xml:space="preserve"> و نويسنده رياض العلماء با تعبير «كان من أفاضل علماء الصوفيّة و قد كان امامىّ ّ المذهب» </w:t>
      </w:r>
      <w:r w:rsidR="00E20916" w:rsidRPr="00770088">
        <w:rPr>
          <w:rStyle w:val="FootnoteReference"/>
          <w:rFonts w:ascii="Tahoma" w:hAnsi="Tahoma" w:cs="B Mitra"/>
          <w:sz w:val="28"/>
          <w:szCs w:val="28"/>
          <w:rtl/>
        </w:rPr>
        <w:footnoteReference w:id="3"/>
      </w:r>
      <w:r w:rsidRPr="00770088">
        <w:rPr>
          <w:rFonts w:ascii="Tahoma" w:hAnsi="Tahoma" w:cs="B Mitra"/>
          <w:sz w:val="28"/>
          <w:szCs w:val="28"/>
          <w:rtl/>
        </w:rPr>
        <w:t xml:space="preserve"> و خوانسارى با عبارت «هو من أجلّة علماء الظاهر و الباطن و أعاظم فضلاء البارز و الكامن» </w:t>
      </w:r>
      <w:r w:rsidR="00E20916" w:rsidRPr="00770088">
        <w:rPr>
          <w:rStyle w:val="FootnoteReference"/>
          <w:rFonts w:ascii="Tahoma" w:hAnsi="Tahoma" w:cs="B Mitra"/>
          <w:sz w:val="28"/>
          <w:szCs w:val="28"/>
          <w:rtl/>
        </w:rPr>
        <w:footnoteReference w:id="4"/>
      </w:r>
      <w:r w:rsidRPr="00770088">
        <w:rPr>
          <w:rFonts w:ascii="Tahoma" w:hAnsi="Tahoma" w:cs="B Mitra"/>
          <w:sz w:val="28"/>
          <w:szCs w:val="28"/>
          <w:rtl/>
        </w:rPr>
        <w:t xml:space="preserve"> از او ياد كرده اند</w:t>
      </w:r>
      <w:r w:rsidRPr="00770088">
        <w:rPr>
          <w:rFonts w:ascii="Tahoma" w:hAnsi="Tahoma" w:cs="B Mitra"/>
          <w:sz w:val="28"/>
          <w:szCs w:val="28"/>
        </w:rPr>
        <w:t>.</w:t>
      </w:r>
    </w:p>
    <w:p w:rsidR="00F32C8A" w:rsidRPr="00770088" w:rsidRDefault="00A30E67" w:rsidP="00990392">
      <w:pPr>
        <w:bidi/>
        <w:jc w:val="both"/>
        <w:rPr>
          <w:rFonts w:ascii="Tahoma" w:hAnsi="Tahoma" w:cs="B Mitra"/>
          <w:sz w:val="28"/>
          <w:szCs w:val="28"/>
        </w:rPr>
      </w:pPr>
      <w:r w:rsidRPr="00770088">
        <w:rPr>
          <w:rFonts w:ascii="Tahoma" w:hAnsi="Tahoma" w:cs="B Mitra"/>
          <w:sz w:val="28"/>
          <w:szCs w:val="28"/>
          <w:rtl/>
        </w:rPr>
        <w:t xml:space="preserve">سيد حيدر آملى در برخى كتابهاى خود، گزارشى از شرح حال و تحصيلات خود به دست داده است. </w:t>
      </w:r>
      <w:r w:rsidR="00BC6A2B" w:rsidRPr="00770088">
        <w:rPr>
          <w:rStyle w:val="FootnoteReference"/>
          <w:rFonts w:ascii="Tahoma" w:hAnsi="Tahoma" w:cs="B Mitra"/>
          <w:sz w:val="28"/>
          <w:szCs w:val="28"/>
          <w:rtl/>
        </w:rPr>
        <w:footnoteReference w:id="5"/>
      </w:r>
      <w:r w:rsidR="00BC6A2B" w:rsidRPr="00770088">
        <w:rPr>
          <w:rFonts w:ascii="Tahoma" w:hAnsi="Tahoma" w:cs="B Mitra" w:hint="cs"/>
          <w:sz w:val="28"/>
          <w:szCs w:val="28"/>
          <w:vertAlign w:val="superscript"/>
          <w:rtl/>
        </w:rPr>
        <w:t xml:space="preserve"> </w:t>
      </w:r>
      <w:r w:rsidRPr="00770088">
        <w:rPr>
          <w:rFonts w:ascii="Tahoma" w:hAnsi="Tahoma" w:cs="B Mitra"/>
          <w:sz w:val="28"/>
          <w:szCs w:val="28"/>
          <w:rtl/>
        </w:rPr>
        <w:t>او، بنا به گفته خود، در آمل به دنيا آمد (ح 719ق) و تا سى سالگى به تحصيل علوم متداول اسلامى در آمل، خراسان و اصفهان پرداخت.</w:t>
      </w:r>
    </w:p>
    <w:p w:rsidR="00F32C8A" w:rsidRPr="00770088" w:rsidRDefault="00A30E67" w:rsidP="00990392">
      <w:pPr>
        <w:bidi/>
        <w:jc w:val="both"/>
        <w:rPr>
          <w:rFonts w:ascii="Tahoma" w:hAnsi="Tahoma" w:cs="B Mitra"/>
          <w:sz w:val="28"/>
          <w:szCs w:val="28"/>
        </w:rPr>
      </w:pPr>
      <w:r w:rsidRPr="00770088">
        <w:rPr>
          <w:rFonts w:ascii="Tahoma" w:hAnsi="Tahoma" w:cs="B Mitra"/>
          <w:sz w:val="28"/>
          <w:szCs w:val="28"/>
          <w:rtl/>
        </w:rPr>
        <w:lastRenderedPageBreak/>
        <w:t>آملى پس از بازگشت از اصفهان به خدمت فخرالدوله بن شاه كيخسرو (از پادشاهان رستمدار طبرستان) درآمد و از نزديكان و نايبان خاص وى گشت. او از رهگذر ملازمت فخرالدوله و برادرش جلال الدوله به جاه و مال فراوان دست يافت. در اين هنگام، در خود تحوّلى احساس كرد و در سى سالگى، پس از ترك منصب وزارت و رياست، جامه كهنه اى از محل برگرفت و بر تن كرد و به امر و اشارت الهى، راهى خانه خدا شد.</w:t>
      </w:r>
    </w:p>
    <w:p w:rsidR="00F32C8A" w:rsidRPr="00770088" w:rsidRDefault="00A30E67" w:rsidP="00990392">
      <w:pPr>
        <w:bidi/>
        <w:jc w:val="both"/>
        <w:rPr>
          <w:rFonts w:ascii="Tahoma" w:hAnsi="Tahoma" w:cs="B Mitra"/>
          <w:sz w:val="28"/>
          <w:szCs w:val="28"/>
        </w:rPr>
      </w:pPr>
      <w:r w:rsidRPr="00770088">
        <w:rPr>
          <w:rFonts w:ascii="Tahoma" w:hAnsi="Tahoma" w:cs="B Mitra"/>
          <w:sz w:val="28"/>
          <w:szCs w:val="28"/>
          <w:rtl/>
        </w:rPr>
        <w:t>او ابتدا از طريق رى و قزوين به اصفهان رفت و در آنجا به حلقه مشايخ صوفيه درآمد و ميان او و شيخ نورالدين طهرانى (طهران: قريه اى بر دروازه اصفهان از سمت دردشت)، عقد اخوت و فتوت بسته شد. سرانجام، سيد حيدر از شيخ طهرانى، اجازه پوشيدن خرقه دريافت كرد و به دست او خرقه پوشيد. سپس وى به عراق رفت و به زيارت عتبات عاليات مشرف شد و يك سال كامل آنجا بود و پس از آن، به زيارت مكه و مدينه نايل شد (سال 751ق)؛ امّا به سبب بيمارى به عراق بازگشت و در آنجا به خلوت نشينى، رياضت و عبادت پرداخت.</w:t>
      </w:r>
    </w:p>
    <w:p w:rsidR="00F32C8A" w:rsidRPr="00770088" w:rsidRDefault="00A30E67" w:rsidP="00990392">
      <w:pPr>
        <w:bidi/>
        <w:jc w:val="both"/>
        <w:rPr>
          <w:rFonts w:ascii="Tahoma" w:hAnsi="Tahoma" w:cs="B Mitra"/>
          <w:sz w:val="28"/>
          <w:szCs w:val="28"/>
        </w:rPr>
      </w:pPr>
      <w:r w:rsidRPr="00770088">
        <w:rPr>
          <w:rFonts w:ascii="Tahoma" w:hAnsi="Tahoma" w:cs="B Mitra"/>
          <w:sz w:val="28"/>
          <w:szCs w:val="28"/>
          <w:rtl/>
        </w:rPr>
        <w:t>آملى در دوران بازگشت به عراق، به تحصيل و قرائت متون مهم عرفانى نزد شخصى به نام عبدالرحمن بن احمد قدسى پرداخت و در سى ام رجب سال 753ق، از او اجازه قرائت متون عرفانى دريافت كرد.</w:t>
      </w:r>
    </w:p>
    <w:p w:rsidR="00F32C8A" w:rsidRPr="00770088" w:rsidRDefault="00A30E67" w:rsidP="002B5BD4">
      <w:pPr>
        <w:bidi/>
        <w:jc w:val="both"/>
        <w:rPr>
          <w:rFonts w:ascii="Tahoma" w:hAnsi="Tahoma" w:cs="B Mitra"/>
          <w:sz w:val="28"/>
          <w:szCs w:val="28"/>
        </w:rPr>
      </w:pPr>
      <w:r w:rsidRPr="00770088">
        <w:rPr>
          <w:rFonts w:ascii="Tahoma" w:hAnsi="Tahoma" w:cs="B Mitra"/>
          <w:sz w:val="28"/>
          <w:szCs w:val="28"/>
          <w:rtl/>
        </w:rPr>
        <w:t>وى در مدّت سكونت در عراق، برخى از متون متعارف حوزه علمى در آن روزگار را نزد فخر المحققين، پسر علامه حلى خواند و به اشاره او كتاب رافعة الخلاف عن</w:t>
      </w:r>
      <w:r w:rsidR="00F82916" w:rsidRPr="00770088">
        <w:rPr>
          <w:rFonts w:ascii="Tahoma" w:hAnsi="Tahoma" w:cs="B Mitra"/>
          <w:sz w:val="28"/>
          <w:szCs w:val="28"/>
        </w:rPr>
        <w:t xml:space="preserve"> </w:t>
      </w:r>
      <w:r w:rsidR="00474D9D" w:rsidRPr="00770088">
        <w:rPr>
          <w:rFonts w:ascii="Tahoma" w:hAnsi="Tahoma" w:cs="B Mitra"/>
          <w:sz w:val="28"/>
          <w:szCs w:val="28"/>
          <w:rtl/>
        </w:rPr>
        <w:t>وجه سكوت أميرالمؤمنين(</w:t>
      </w:r>
      <w:r w:rsidR="002B5BD4" w:rsidRPr="00770088">
        <w:rPr>
          <w:rFonts w:ascii="Tahoma" w:hAnsi="Tahoma" w:cs="B Mitra" w:hint="cs"/>
          <w:sz w:val="28"/>
          <w:szCs w:val="28"/>
          <w:rtl/>
        </w:rPr>
        <w:t>علیه السلام</w:t>
      </w:r>
      <w:r w:rsidR="00474D9D" w:rsidRPr="00770088">
        <w:rPr>
          <w:rFonts w:ascii="Tahoma" w:hAnsi="Tahoma" w:cs="B Mitra"/>
          <w:sz w:val="28"/>
          <w:szCs w:val="28"/>
          <w:rtl/>
        </w:rPr>
        <w:t xml:space="preserve">) عن الاختلاف را پرداخت. </w:t>
      </w:r>
      <w:r w:rsidR="00FA29C2" w:rsidRPr="00770088">
        <w:rPr>
          <w:rStyle w:val="FootnoteReference"/>
          <w:rFonts w:ascii="Tahoma" w:hAnsi="Tahoma" w:cs="B Mitra"/>
          <w:sz w:val="28"/>
          <w:szCs w:val="28"/>
          <w:rtl/>
        </w:rPr>
        <w:footnoteReference w:id="6"/>
      </w:r>
    </w:p>
    <w:p w:rsidR="00F32C8A" w:rsidRPr="00770088" w:rsidRDefault="00474D9D" w:rsidP="00990392">
      <w:pPr>
        <w:bidi/>
        <w:jc w:val="both"/>
        <w:rPr>
          <w:rFonts w:ascii="Tahoma" w:hAnsi="Tahoma" w:cs="B Mitra"/>
          <w:sz w:val="28"/>
          <w:szCs w:val="28"/>
        </w:rPr>
      </w:pPr>
      <w:r w:rsidRPr="00770088">
        <w:rPr>
          <w:rFonts w:ascii="Tahoma" w:hAnsi="Tahoma" w:cs="B Mitra"/>
          <w:sz w:val="28"/>
          <w:szCs w:val="28"/>
          <w:rtl/>
        </w:rPr>
        <w:t xml:space="preserve">آملى دو اجازه روايت از فخرالمحققين دريافت كرده است؛ يكى به سال 759ق، در آخر پاسخهاى فخرالمحققين به مسائل فقهى و كلامى سيد حيدر و ديگر ،به سال 761ق. </w:t>
      </w:r>
      <w:r w:rsidR="00FA29C2" w:rsidRPr="00770088">
        <w:rPr>
          <w:rStyle w:val="FootnoteReference"/>
          <w:rFonts w:ascii="Tahoma" w:hAnsi="Tahoma" w:cs="B Mitra"/>
          <w:sz w:val="28"/>
          <w:szCs w:val="28"/>
          <w:rtl/>
        </w:rPr>
        <w:footnoteReference w:id="7"/>
      </w:r>
    </w:p>
    <w:p w:rsidR="00F32C8A" w:rsidRPr="00770088" w:rsidRDefault="00474D9D" w:rsidP="00990392">
      <w:pPr>
        <w:bidi/>
        <w:jc w:val="both"/>
        <w:rPr>
          <w:rFonts w:ascii="Tahoma" w:hAnsi="Tahoma" w:cs="B Mitra"/>
          <w:sz w:val="28"/>
          <w:szCs w:val="28"/>
        </w:rPr>
      </w:pPr>
      <w:r w:rsidRPr="00770088">
        <w:rPr>
          <w:rFonts w:ascii="Tahoma" w:hAnsi="Tahoma" w:cs="B Mitra"/>
          <w:sz w:val="28"/>
          <w:szCs w:val="28"/>
          <w:rtl/>
        </w:rPr>
        <w:t xml:space="preserve">او همچنين از حسن بن حمزه هاشمى نيز روايت مى كند. </w:t>
      </w:r>
      <w:r w:rsidR="00623C39" w:rsidRPr="00770088">
        <w:rPr>
          <w:rStyle w:val="FootnoteReference"/>
          <w:rFonts w:ascii="Tahoma" w:hAnsi="Tahoma" w:cs="B Mitra"/>
          <w:sz w:val="28"/>
          <w:szCs w:val="28"/>
          <w:rtl/>
        </w:rPr>
        <w:footnoteReference w:id="8"/>
      </w:r>
    </w:p>
    <w:p w:rsidR="00474D9D" w:rsidRPr="00770088" w:rsidRDefault="00F32C8A" w:rsidP="00990392">
      <w:pPr>
        <w:bidi/>
        <w:jc w:val="both"/>
        <w:rPr>
          <w:rFonts w:ascii="Tahoma" w:hAnsi="Tahoma" w:cs="B Mitra"/>
          <w:sz w:val="28"/>
          <w:szCs w:val="28"/>
          <w:rtl/>
        </w:rPr>
      </w:pPr>
      <w:r w:rsidRPr="00770088">
        <w:rPr>
          <w:rFonts w:ascii="Tahoma" w:hAnsi="Tahoma" w:cs="B Mitra" w:hint="cs"/>
          <w:sz w:val="28"/>
          <w:szCs w:val="28"/>
          <w:rtl/>
          <w:lang w:bidi="fa-IR"/>
        </w:rPr>
        <w:t>آملی</w:t>
      </w:r>
      <w:r w:rsidR="00474D9D" w:rsidRPr="00770088">
        <w:rPr>
          <w:rFonts w:ascii="Tahoma" w:hAnsi="Tahoma" w:cs="B Mitra"/>
          <w:sz w:val="28"/>
          <w:szCs w:val="28"/>
          <w:rtl/>
        </w:rPr>
        <w:t xml:space="preserve"> در دوره دوم حيات خود، آثار متعددى در زمينه هاى مختلف عرفان و تصوف نگاشته است كه عناوين برخى از آنها عبارت اند از</w:t>
      </w:r>
      <w:r w:rsidR="006511D4" w:rsidRPr="00770088">
        <w:rPr>
          <w:rFonts w:ascii="Tahoma" w:hAnsi="Tahoma" w:cs="B Mitra" w:hint="cs"/>
          <w:sz w:val="28"/>
          <w:szCs w:val="28"/>
          <w:rtl/>
        </w:rPr>
        <w:t xml:space="preserve"> </w:t>
      </w:r>
      <w:r w:rsidR="00474D9D" w:rsidRPr="00770088">
        <w:rPr>
          <w:rFonts w:ascii="Tahoma" w:hAnsi="Tahoma" w:cs="B Mitra"/>
          <w:sz w:val="28"/>
          <w:szCs w:val="28"/>
          <w:rtl/>
        </w:rPr>
        <w:t xml:space="preserve">: </w:t>
      </w:r>
      <w:r w:rsidR="00474D9D" w:rsidRPr="00770088">
        <w:rPr>
          <w:rFonts w:ascii="Tahoma" w:hAnsi="Tahoma" w:cs="B Mitra"/>
          <w:b/>
          <w:bCs/>
          <w:i/>
          <w:iCs/>
          <w:sz w:val="28"/>
          <w:szCs w:val="28"/>
          <w:rtl/>
        </w:rPr>
        <w:t>رسالة الوجود في معرفة المعبود ، رساله المعاد في رجوع العباد ، الأصول و الأركان في تهذيب الأصحاب و الإخوان، رسالة أسرار الشريعة و أنوار الحقيقة، نقود النقود في معرفة الوجود، نص النصوص في شرح الفصوص، المحيط الأعظم والطود الأشم في تأويل كتاب اللّه العزيز المحكم، جامع الأسرار و منبع الأنوار، رسالة الفقر و تحقيق الفخر</w:t>
      </w:r>
      <w:r w:rsidR="00474D9D" w:rsidRPr="00770088">
        <w:rPr>
          <w:rFonts w:ascii="Tahoma" w:hAnsi="Tahoma" w:cs="B Mitra"/>
          <w:sz w:val="28"/>
          <w:szCs w:val="28"/>
          <w:rtl/>
        </w:rPr>
        <w:t xml:space="preserve"> در تطبيق و توفيق ميان سه حديث وارده شده درباره فقر </w:t>
      </w:r>
      <w:r w:rsidR="006511D4" w:rsidRPr="00770088">
        <w:rPr>
          <w:rFonts w:ascii="Tahoma" w:hAnsi="Tahoma" w:cs="B Mitra" w:hint="cs"/>
          <w:sz w:val="28"/>
          <w:szCs w:val="28"/>
          <w:rtl/>
        </w:rPr>
        <w:t xml:space="preserve"> </w:t>
      </w:r>
      <w:r w:rsidR="00474D9D" w:rsidRPr="00770088">
        <w:rPr>
          <w:rFonts w:ascii="Tahoma" w:hAnsi="Tahoma" w:cs="B Mitra"/>
          <w:b/>
          <w:bCs/>
          <w:sz w:val="28"/>
          <w:szCs w:val="28"/>
          <w:rtl/>
        </w:rPr>
        <w:t>«الفقر فخرى و به أفتخر على سائر الأنبياء و المرسلين »، «الفقر سواد الوجه في الدارين» و «كاد الفقر أن يكون كفراً»</w:t>
      </w:r>
      <w:r w:rsidR="00474D9D" w:rsidRPr="00770088">
        <w:rPr>
          <w:rFonts w:ascii="Tahoma" w:hAnsi="Tahoma" w:cs="B Mitra"/>
          <w:sz w:val="28"/>
          <w:szCs w:val="28"/>
          <w:rtl/>
        </w:rPr>
        <w:t xml:space="preserve">. </w:t>
      </w:r>
      <w:r w:rsidR="00D57E0C" w:rsidRPr="00770088">
        <w:rPr>
          <w:rStyle w:val="FootnoteReference"/>
          <w:rFonts w:ascii="Tahoma" w:hAnsi="Tahoma" w:cs="B Mitra"/>
          <w:sz w:val="28"/>
          <w:szCs w:val="28"/>
          <w:rtl/>
        </w:rPr>
        <w:footnoteReference w:id="9"/>
      </w:r>
    </w:p>
    <w:p w:rsidR="0001138D" w:rsidRPr="00770088" w:rsidRDefault="0001138D" w:rsidP="00990392">
      <w:pPr>
        <w:bidi/>
        <w:jc w:val="both"/>
        <w:rPr>
          <w:rFonts w:ascii="Tahoma" w:hAnsi="Tahoma" w:cs="B Mitra"/>
          <w:sz w:val="28"/>
          <w:szCs w:val="28"/>
          <w:rtl/>
        </w:rPr>
      </w:pPr>
    </w:p>
    <w:p w:rsidR="00474D9D" w:rsidRPr="00770088" w:rsidRDefault="00474D9D" w:rsidP="00990392">
      <w:pPr>
        <w:bidi/>
        <w:jc w:val="both"/>
        <w:rPr>
          <w:rFonts w:ascii="Tahoma" w:hAnsi="Tahoma" w:cs="B Mitra"/>
          <w:b/>
          <w:bCs/>
          <w:sz w:val="32"/>
          <w:szCs w:val="32"/>
          <w:rtl/>
        </w:rPr>
      </w:pPr>
      <w:r w:rsidRPr="00770088">
        <w:rPr>
          <w:rFonts w:ascii="Tahoma" w:hAnsi="Tahoma" w:cs="B Mitra"/>
          <w:b/>
          <w:bCs/>
          <w:sz w:val="32"/>
          <w:szCs w:val="32"/>
          <w:rtl/>
        </w:rPr>
        <w:t>رويكرد حديثى آملى در «جامع الأسرار</w:t>
      </w:r>
      <w:r w:rsidR="00BB29E0" w:rsidRPr="00770088">
        <w:rPr>
          <w:rFonts w:ascii="Tahoma" w:hAnsi="Tahoma" w:cs="B Mitra" w:hint="cs"/>
          <w:b/>
          <w:bCs/>
          <w:sz w:val="32"/>
          <w:szCs w:val="32"/>
          <w:rtl/>
        </w:rPr>
        <w:t>»</w:t>
      </w:r>
    </w:p>
    <w:p w:rsidR="002C6CDD" w:rsidRPr="00770088" w:rsidRDefault="00474D9D" w:rsidP="00990392">
      <w:pPr>
        <w:bidi/>
        <w:jc w:val="both"/>
        <w:rPr>
          <w:rFonts w:ascii="Tahoma" w:hAnsi="Tahoma" w:cs="B Mitra"/>
          <w:sz w:val="28"/>
          <w:szCs w:val="28"/>
          <w:rtl/>
        </w:rPr>
      </w:pPr>
      <w:r w:rsidRPr="00770088">
        <w:rPr>
          <w:rFonts w:ascii="Tahoma" w:hAnsi="Tahoma" w:cs="B Mitra"/>
          <w:sz w:val="28"/>
          <w:szCs w:val="28"/>
          <w:rtl/>
        </w:rPr>
        <w:t>كتاب جامع الأسرار و منبع الأنوار از مهم ترين و معروف ترين كتابهاى سيد حيدر آملى است. اين كتاب با تحقيق و فهرست نويسى هنرى كربن و عثمان اسماعيل يحيى از سوى بخش ايران شناسى انستيتوى ايران و فرانسه به سال 1347ش، منتشر شده،كه برگردان فارسى آن نيز در دسترس است.</w:t>
      </w:r>
    </w:p>
    <w:p w:rsidR="00474D9D" w:rsidRPr="00770088" w:rsidRDefault="00474D9D" w:rsidP="00990392">
      <w:pPr>
        <w:bidi/>
        <w:jc w:val="both"/>
        <w:rPr>
          <w:rFonts w:ascii="Tahoma" w:hAnsi="Tahoma" w:cs="B Mitra"/>
          <w:sz w:val="28"/>
          <w:szCs w:val="28"/>
        </w:rPr>
      </w:pPr>
      <w:r w:rsidRPr="00770088">
        <w:rPr>
          <w:rFonts w:ascii="Tahoma" w:hAnsi="Tahoma" w:cs="B Mitra"/>
          <w:sz w:val="28"/>
          <w:szCs w:val="28"/>
          <w:rtl/>
        </w:rPr>
        <w:t>كتاب</w:t>
      </w:r>
      <w:r w:rsidR="002C6CDD" w:rsidRPr="00770088">
        <w:rPr>
          <w:rFonts w:ascii="Tahoma" w:hAnsi="Tahoma" w:cs="B Mitra" w:hint="cs"/>
          <w:sz w:val="28"/>
          <w:szCs w:val="28"/>
          <w:rtl/>
        </w:rPr>
        <w:t xml:space="preserve"> </w:t>
      </w:r>
      <w:r w:rsidRPr="00770088">
        <w:rPr>
          <w:rFonts w:ascii="Tahoma" w:hAnsi="Tahoma" w:cs="B Mitra"/>
          <w:sz w:val="28"/>
          <w:szCs w:val="28"/>
          <w:rtl/>
        </w:rPr>
        <w:t>، داراى يك مقدمه و سه اصل است و هر اصل، شامل چهار قاعده است. در مقدمه، بحثى درباره كتمان اسرار علمى موجود در كتاب جامع الأسرار آمده است</w:t>
      </w:r>
      <w:r w:rsidRPr="00770088">
        <w:rPr>
          <w:rFonts w:ascii="Tahoma" w:hAnsi="Tahoma" w:cs="B Mitra"/>
          <w:sz w:val="28"/>
          <w:szCs w:val="28"/>
        </w:rPr>
        <w:t>.</w:t>
      </w:r>
    </w:p>
    <w:p w:rsidR="004D38F4" w:rsidRPr="00770088" w:rsidRDefault="00474D9D" w:rsidP="00990392">
      <w:pPr>
        <w:bidi/>
        <w:jc w:val="both"/>
        <w:rPr>
          <w:rFonts w:ascii="Tahoma" w:hAnsi="Tahoma" w:cs="B Mitra"/>
          <w:sz w:val="28"/>
          <w:szCs w:val="28"/>
          <w:rtl/>
        </w:rPr>
      </w:pPr>
      <w:r w:rsidRPr="00770088">
        <w:rPr>
          <w:rFonts w:ascii="Tahoma" w:hAnsi="Tahoma" w:cs="B Mitra"/>
          <w:sz w:val="28"/>
          <w:szCs w:val="28"/>
          <w:rtl/>
        </w:rPr>
        <w:lastRenderedPageBreak/>
        <w:t>اصل نخست، در باب توحيد و اقسام آن، چهار قاعده فضيلت توحيد، تعريف توحيد، تقسيم توحيد و چگونگى توحيد را شامل شده است.</w:t>
      </w:r>
    </w:p>
    <w:p w:rsidR="004D38F4" w:rsidRPr="00770088" w:rsidRDefault="00474D9D" w:rsidP="00990392">
      <w:pPr>
        <w:bidi/>
        <w:jc w:val="both"/>
        <w:rPr>
          <w:rFonts w:ascii="Tahoma" w:hAnsi="Tahoma" w:cs="B Mitra"/>
          <w:sz w:val="28"/>
          <w:szCs w:val="28"/>
          <w:rtl/>
        </w:rPr>
      </w:pPr>
      <w:r w:rsidRPr="00770088">
        <w:rPr>
          <w:rFonts w:ascii="Tahoma" w:hAnsi="Tahoma" w:cs="B Mitra"/>
          <w:sz w:val="28"/>
          <w:szCs w:val="28"/>
          <w:rtl/>
        </w:rPr>
        <w:t>اصل دوم، درباره استشهاد در باب حقيقت توحيد و شامل استشهاد به كلام خداى تعالى و سخنان انبيا، اوليا و مشايخ (صوفيه) است.</w:t>
      </w:r>
    </w:p>
    <w:p w:rsidR="004D38F4" w:rsidRPr="00770088" w:rsidRDefault="00474D9D" w:rsidP="00990392">
      <w:pPr>
        <w:bidi/>
        <w:jc w:val="both"/>
        <w:rPr>
          <w:rFonts w:ascii="Tahoma" w:hAnsi="Tahoma" w:cs="B Mitra"/>
          <w:sz w:val="28"/>
          <w:szCs w:val="28"/>
          <w:rtl/>
        </w:rPr>
      </w:pPr>
      <w:r w:rsidRPr="00770088">
        <w:rPr>
          <w:rFonts w:ascii="Tahoma" w:hAnsi="Tahoma" w:cs="B Mitra"/>
          <w:sz w:val="28"/>
          <w:szCs w:val="28"/>
          <w:rtl/>
        </w:rPr>
        <w:t>اصل سوم، زير عنوان توابع و لواحق اسرار شرايع الهى، دربرگيرنده قواعد بيان شريعت، طريقت و حقيقت، اسرار نبوت و رسالت و ولايت، بيان وحى و الهام و كشف و بيان اسلام و ايمان و ايقان است.</w:t>
      </w:r>
    </w:p>
    <w:p w:rsidR="004D38F4" w:rsidRPr="00770088" w:rsidRDefault="00474D9D" w:rsidP="00990392">
      <w:pPr>
        <w:bidi/>
        <w:jc w:val="both"/>
        <w:rPr>
          <w:rFonts w:ascii="Tahoma" w:hAnsi="Tahoma" w:cs="B Mitra"/>
          <w:sz w:val="28"/>
          <w:szCs w:val="28"/>
          <w:rtl/>
        </w:rPr>
      </w:pPr>
      <w:r w:rsidRPr="00770088">
        <w:rPr>
          <w:rFonts w:ascii="Tahoma" w:hAnsi="Tahoma" w:cs="B Mitra"/>
          <w:sz w:val="28"/>
          <w:szCs w:val="28"/>
          <w:rtl/>
        </w:rPr>
        <w:t>به طور كلّى، وجهه همت آملى در اين كتاب، عرضه و تبيين آراى عرفانى با استفاده از آيات و روايات و سازگار نشان دادن مبانى دينى و شيعى و ديدگاههاى صوفيان در باب مقولات مهم اعتقادى، مانند توحيد، نبوت، ولايت، اسلام و ايمان است.</w:t>
      </w:r>
    </w:p>
    <w:p w:rsidR="004D38F4" w:rsidRPr="00770088" w:rsidRDefault="00474D9D" w:rsidP="00990392">
      <w:pPr>
        <w:bidi/>
        <w:jc w:val="both"/>
        <w:rPr>
          <w:rFonts w:ascii="Tahoma" w:hAnsi="Tahoma" w:cs="B Mitra"/>
          <w:sz w:val="28"/>
          <w:szCs w:val="28"/>
          <w:rtl/>
        </w:rPr>
      </w:pPr>
      <w:r w:rsidRPr="00770088">
        <w:rPr>
          <w:rFonts w:ascii="Tahoma" w:hAnsi="Tahoma" w:cs="B Mitra"/>
          <w:sz w:val="28"/>
          <w:szCs w:val="28"/>
          <w:rtl/>
        </w:rPr>
        <w:t>او خود در اين باره مى گويد:</w:t>
      </w:r>
    </w:p>
    <w:p w:rsidR="00474D9D" w:rsidRPr="00770088" w:rsidRDefault="00474D9D" w:rsidP="00990392">
      <w:pPr>
        <w:bidi/>
        <w:jc w:val="both"/>
        <w:rPr>
          <w:rFonts w:ascii="Tahoma" w:hAnsi="Tahoma" w:cs="B Mitra"/>
          <w:b/>
          <w:bCs/>
          <w:i/>
          <w:iCs/>
          <w:sz w:val="28"/>
          <w:szCs w:val="28"/>
          <w:rtl/>
        </w:rPr>
      </w:pPr>
      <w:r w:rsidRPr="00770088">
        <w:rPr>
          <w:rFonts w:ascii="Tahoma" w:hAnsi="Tahoma" w:cs="B Mitra"/>
          <w:b/>
          <w:bCs/>
          <w:i/>
          <w:iCs/>
          <w:sz w:val="28"/>
          <w:szCs w:val="28"/>
          <w:rtl/>
        </w:rPr>
        <w:t>اين كتاب مشتمل است بر اعظم اقوال صوفيان و شيعيان و معارضات و مجادلات ايشان، و اقوال علماى ظاهر و سخنان انبيا و اوليا</w:t>
      </w:r>
      <w:r w:rsidR="00256FAA" w:rsidRPr="00770088">
        <w:rPr>
          <w:rFonts w:ascii="Tahoma" w:hAnsi="Tahoma" w:cs="B Mitra"/>
          <w:b/>
          <w:bCs/>
          <w:i/>
          <w:iCs/>
          <w:sz w:val="28"/>
          <w:szCs w:val="28"/>
        </w:rPr>
        <w:t xml:space="preserve"> </w:t>
      </w:r>
      <w:r w:rsidRPr="00770088">
        <w:rPr>
          <w:rFonts w:ascii="Tahoma" w:hAnsi="Tahoma" w:cs="B Mitra"/>
          <w:b/>
          <w:bCs/>
          <w:i/>
          <w:iCs/>
          <w:sz w:val="28"/>
          <w:szCs w:val="28"/>
          <w:rtl/>
        </w:rPr>
        <w:t xml:space="preserve">(ع) از باب استشهاد. </w:t>
      </w:r>
      <w:r w:rsidRPr="00770088">
        <w:rPr>
          <w:rFonts w:ascii="Tahoma" w:hAnsi="Tahoma" w:cs="B Mitra"/>
          <w:b/>
          <w:bCs/>
          <w:i/>
          <w:iCs/>
          <w:color w:val="FF0000"/>
          <w:sz w:val="28"/>
          <w:szCs w:val="28"/>
          <w:rtl/>
        </w:rPr>
        <w:t>و غرض آن است كه شيعه، صوفيه و صوفيه، شيعه گردند</w:t>
      </w:r>
      <w:r w:rsidRPr="00770088">
        <w:rPr>
          <w:rFonts w:ascii="Tahoma" w:hAnsi="Tahoma" w:cs="B Mitra"/>
          <w:b/>
          <w:bCs/>
          <w:i/>
          <w:iCs/>
          <w:sz w:val="28"/>
          <w:szCs w:val="28"/>
          <w:rtl/>
        </w:rPr>
        <w:t xml:space="preserve">. </w:t>
      </w:r>
      <w:r w:rsidR="0085643F" w:rsidRPr="00770088">
        <w:rPr>
          <w:rStyle w:val="FootnoteReference"/>
          <w:rFonts w:ascii="Tahoma" w:hAnsi="Tahoma" w:cs="B Mitra"/>
          <w:b/>
          <w:bCs/>
          <w:i/>
          <w:iCs/>
          <w:sz w:val="28"/>
          <w:szCs w:val="28"/>
          <w:rtl/>
        </w:rPr>
        <w:footnoteReference w:id="10"/>
      </w:r>
    </w:p>
    <w:p w:rsidR="00684857" w:rsidRPr="00770088" w:rsidRDefault="00684857" w:rsidP="00990392">
      <w:pPr>
        <w:bidi/>
        <w:jc w:val="both"/>
        <w:rPr>
          <w:rFonts w:ascii="Tahoma" w:hAnsi="Tahoma" w:cs="B Mitra"/>
          <w:sz w:val="28"/>
          <w:szCs w:val="28"/>
          <w:rtl/>
        </w:rPr>
      </w:pPr>
    </w:p>
    <w:p w:rsidR="00474D9D" w:rsidRPr="00770088" w:rsidRDefault="00474D9D" w:rsidP="00990392">
      <w:pPr>
        <w:bidi/>
        <w:jc w:val="both"/>
        <w:rPr>
          <w:rFonts w:ascii="Tahoma" w:hAnsi="Tahoma" w:cs="B Mitra"/>
          <w:sz w:val="28"/>
          <w:szCs w:val="28"/>
          <w:rtl/>
        </w:rPr>
      </w:pPr>
      <w:r w:rsidRPr="00770088">
        <w:rPr>
          <w:rFonts w:ascii="Tahoma" w:hAnsi="Tahoma" w:cs="B Mitra"/>
          <w:sz w:val="28"/>
          <w:szCs w:val="28"/>
          <w:rtl/>
        </w:rPr>
        <w:t>مرحوم شيخ آقا بزرگ تهرانى نيز در اين زمينه مى نويسد</w:t>
      </w:r>
      <w:r w:rsidRPr="00770088">
        <w:rPr>
          <w:rFonts w:ascii="Tahoma" w:hAnsi="Tahoma" w:cs="B Mitra"/>
          <w:sz w:val="28"/>
          <w:szCs w:val="28"/>
        </w:rPr>
        <w:t>:</w:t>
      </w:r>
    </w:p>
    <w:p w:rsidR="00684857" w:rsidRPr="00770088" w:rsidRDefault="00474D9D" w:rsidP="00990392">
      <w:pPr>
        <w:bidi/>
        <w:jc w:val="both"/>
        <w:rPr>
          <w:rFonts w:ascii="Tahoma" w:hAnsi="Tahoma" w:cs="B Mitra"/>
          <w:sz w:val="28"/>
          <w:szCs w:val="28"/>
          <w:rtl/>
        </w:rPr>
      </w:pPr>
      <w:r w:rsidRPr="00770088">
        <w:rPr>
          <w:rFonts w:ascii="Tahoma" w:hAnsi="Tahoma" w:cs="B Mitra"/>
          <w:sz w:val="28"/>
          <w:szCs w:val="28"/>
          <w:rtl/>
        </w:rPr>
        <w:t xml:space="preserve">حاول فيه الجمع بين المتضادات و المتعارضات من أقوال الصوفيّة و توجيه كلماتهم بما ينطبق على الشريعة ؛ آملى در جامع الأسرار كوشيد تا ميان سخنان ضد و نقيض و ناسازگار صوفيان آشتى دهد و گفتار ايشان را بر آنچه منطبق با شريعت است، توجيه كند. </w:t>
      </w:r>
      <w:r w:rsidR="00964370" w:rsidRPr="00770088">
        <w:rPr>
          <w:rStyle w:val="FootnoteReference"/>
          <w:rFonts w:ascii="Tahoma" w:hAnsi="Tahoma" w:cs="B Mitra"/>
          <w:sz w:val="28"/>
          <w:szCs w:val="28"/>
          <w:rtl/>
        </w:rPr>
        <w:footnoteReference w:id="11"/>
      </w:r>
    </w:p>
    <w:p w:rsidR="00C374F2" w:rsidRPr="00770088" w:rsidRDefault="00474D9D" w:rsidP="00990392">
      <w:pPr>
        <w:bidi/>
        <w:jc w:val="both"/>
        <w:rPr>
          <w:rFonts w:ascii="Tahoma" w:hAnsi="Tahoma" w:cs="B Mitra"/>
          <w:sz w:val="28"/>
          <w:szCs w:val="28"/>
        </w:rPr>
      </w:pPr>
      <w:r w:rsidRPr="00770088">
        <w:rPr>
          <w:rFonts w:ascii="Tahoma" w:hAnsi="Tahoma" w:cs="B Mitra"/>
          <w:sz w:val="28"/>
          <w:szCs w:val="28"/>
          <w:rtl/>
        </w:rPr>
        <w:t>از نظر آملى، فرقه اماميه، دو گروه هستند</w:t>
      </w:r>
      <w:r w:rsidR="00684857" w:rsidRPr="00770088">
        <w:rPr>
          <w:rFonts w:ascii="Tahoma" w:hAnsi="Tahoma" w:cs="B Mitra" w:hint="cs"/>
          <w:sz w:val="28"/>
          <w:szCs w:val="28"/>
          <w:rtl/>
        </w:rPr>
        <w:t xml:space="preserve"> </w:t>
      </w:r>
      <w:r w:rsidRPr="00770088">
        <w:rPr>
          <w:rFonts w:ascii="Tahoma" w:hAnsi="Tahoma" w:cs="B Mitra"/>
          <w:sz w:val="28"/>
          <w:szCs w:val="28"/>
          <w:rtl/>
        </w:rPr>
        <w:t>: گروهى به ظاهر علوم ائمه(ع)؛ يعنى شريعت و اسلام و ايمان پرداختند و گروهى به باطن علوم ايشان،يعنى طريقت و حقيقت و ايقان نظر دوختند</w:t>
      </w:r>
      <w:r w:rsidRPr="00770088">
        <w:rPr>
          <w:rFonts w:ascii="Tahoma" w:hAnsi="Tahoma" w:cs="B Mitra"/>
          <w:sz w:val="28"/>
          <w:szCs w:val="28"/>
        </w:rPr>
        <w:t>.</w:t>
      </w:r>
    </w:p>
    <w:p w:rsidR="00684857" w:rsidRPr="00770088" w:rsidRDefault="00474D9D" w:rsidP="00990392">
      <w:pPr>
        <w:bidi/>
        <w:jc w:val="both"/>
        <w:rPr>
          <w:rFonts w:ascii="Tahoma" w:hAnsi="Tahoma" w:cs="B Mitra"/>
          <w:sz w:val="28"/>
          <w:szCs w:val="28"/>
        </w:rPr>
      </w:pPr>
      <w:r w:rsidRPr="00770088">
        <w:rPr>
          <w:rFonts w:ascii="Tahoma" w:hAnsi="Tahoma" w:cs="B Mitra"/>
          <w:sz w:val="28"/>
          <w:szCs w:val="28"/>
          <w:rtl/>
        </w:rPr>
        <w:t xml:space="preserve">گروه نخست، به «مؤمن» موسوم اند و دسته دوم، به «مؤمن ممتحن» نامبردار. و شيعه و صوفيه تعبيرى از اين دو است؛ زيرا شيعى و صوفى دو اسم متغايرند كه به حقيقت واحده -كه همان شريعت محمديّه است دلالت دارند. </w:t>
      </w:r>
      <w:r w:rsidR="00F050CF" w:rsidRPr="00770088">
        <w:rPr>
          <w:rStyle w:val="FootnoteReference"/>
          <w:rFonts w:ascii="Tahoma" w:hAnsi="Tahoma" w:cs="B Mitra"/>
          <w:sz w:val="28"/>
          <w:szCs w:val="28"/>
          <w:rtl/>
        </w:rPr>
        <w:footnoteReference w:id="12"/>
      </w:r>
    </w:p>
    <w:p w:rsidR="00F13E8C" w:rsidRPr="00770088" w:rsidRDefault="00F13E8C" w:rsidP="00990392">
      <w:pPr>
        <w:bidi/>
        <w:jc w:val="both"/>
        <w:rPr>
          <w:rFonts w:ascii="Tahoma" w:hAnsi="Tahoma" w:cs="B Mitra"/>
          <w:sz w:val="28"/>
          <w:szCs w:val="28"/>
          <w:rtl/>
        </w:rPr>
      </w:pPr>
    </w:p>
    <w:p w:rsidR="00684857" w:rsidRPr="00770088" w:rsidRDefault="00474D9D" w:rsidP="00990392">
      <w:pPr>
        <w:bidi/>
        <w:jc w:val="both"/>
        <w:rPr>
          <w:rFonts w:ascii="Tahoma" w:hAnsi="Tahoma" w:cs="B Mitra"/>
          <w:sz w:val="28"/>
          <w:szCs w:val="28"/>
          <w:rtl/>
        </w:rPr>
      </w:pPr>
      <w:r w:rsidRPr="00770088">
        <w:rPr>
          <w:rFonts w:ascii="Tahoma" w:hAnsi="Tahoma" w:cs="B Mitra"/>
          <w:sz w:val="28"/>
          <w:szCs w:val="28"/>
          <w:rtl/>
        </w:rPr>
        <w:t xml:space="preserve">سيد حيدر در مشرب عرفانى پيرو سنّت تصوف ابن عربى است. </w:t>
      </w:r>
      <w:r w:rsidR="00DD066F" w:rsidRPr="00770088">
        <w:rPr>
          <w:rStyle w:val="FootnoteReference"/>
          <w:rFonts w:ascii="Tahoma" w:hAnsi="Tahoma" w:cs="B Mitra"/>
          <w:sz w:val="28"/>
          <w:szCs w:val="28"/>
          <w:rtl/>
        </w:rPr>
        <w:footnoteReference w:id="13"/>
      </w:r>
    </w:p>
    <w:p w:rsidR="00684857" w:rsidRPr="00770088" w:rsidRDefault="00474D9D" w:rsidP="00990392">
      <w:pPr>
        <w:bidi/>
        <w:jc w:val="both"/>
        <w:rPr>
          <w:rFonts w:ascii="Tahoma" w:hAnsi="Tahoma" w:cs="B Mitra"/>
          <w:sz w:val="28"/>
          <w:szCs w:val="28"/>
          <w:rtl/>
        </w:rPr>
      </w:pPr>
      <w:r w:rsidRPr="00770088">
        <w:rPr>
          <w:rFonts w:ascii="Tahoma" w:hAnsi="Tahoma" w:cs="B Mitra"/>
          <w:sz w:val="28"/>
          <w:szCs w:val="28"/>
          <w:rtl/>
        </w:rPr>
        <w:t>او كه به وحد</w:t>
      </w:r>
      <w:r w:rsidR="00D87F7E" w:rsidRPr="00770088">
        <w:rPr>
          <w:rFonts w:ascii="Tahoma" w:hAnsi="Tahoma" w:cs="B Mitra"/>
          <w:sz w:val="28"/>
          <w:szCs w:val="28"/>
          <w:rtl/>
        </w:rPr>
        <w:t>ت وجود عرفانى اعتقاد راسخ دارد</w:t>
      </w:r>
      <w:r w:rsidR="00D87F7E" w:rsidRPr="00770088">
        <w:rPr>
          <w:rStyle w:val="FootnoteReference"/>
          <w:rFonts w:ascii="Tahoma" w:hAnsi="Tahoma" w:cs="B Mitra"/>
          <w:sz w:val="28"/>
          <w:szCs w:val="28"/>
          <w:rtl/>
        </w:rPr>
        <w:footnoteReference w:id="14"/>
      </w:r>
      <w:r w:rsidRPr="00770088">
        <w:rPr>
          <w:rFonts w:ascii="Tahoma" w:hAnsi="Tahoma" w:cs="B Mitra"/>
          <w:sz w:val="28"/>
          <w:szCs w:val="28"/>
          <w:rtl/>
        </w:rPr>
        <w:t xml:space="preserve"> در جاى جاى كتاب جامع الأسرار ضمن عرضه ديدگاه خود، به آيات و احاديث نيز استشهاد و آنها را موافق ديدگاه خود تفسير مى كند. منابع آملى در نگارش كتاب، اقوال عرفا و مشايخ صوفيه مانند غزالى، خواجه عبداللّه انصارى، ابن عربى، عبدالرزاق كاشانى و در مواردى سخنان برخى از متكلمان مانند فخر رازى، خواجه نصير و علامه حلّى است.</w:t>
      </w:r>
    </w:p>
    <w:p w:rsidR="008629FD" w:rsidRPr="00770088" w:rsidRDefault="00474D9D" w:rsidP="00990392">
      <w:pPr>
        <w:bidi/>
        <w:jc w:val="both"/>
        <w:rPr>
          <w:rFonts w:ascii="Tahoma" w:hAnsi="Tahoma" w:cs="B Mitra"/>
          <w:sz w:val="28"/>
          <w:szCs w:val="28"/>
        </w:rPr>
      </w:pPr>
      <w:r w:rsidRPr="00770088">
        <w:rPr>
          <w:rFonts w:ascii="Tahoma" w:hAnsi="Tahoma" w:cs="B Mitra"/>
          <w:sz w:val="28"/>
          <w:szCs w:val="28"/>
          <w:rtl/>
        </w:rPr>
        <w:t>همچنان كه گفته شد، آملى به آيات و روايات فراوان استناد مى كند. رويكرد او به حديث، داراى ويژگيهايى است كه مى توان آن را رويكرد عرفانى به حديث ناميد. وى با پيش دانسته هاى عرفانى به سراغ احاديث مى رود و قصد او اثبات آراى متصوفه با استناد به متون احاديث است.</w:t>
      </w:r>
    </w:p>
    <w:p w:rsidR="00CA3195" w:rsidRPr="00770088" w:rsidRDefault="00CA3195" w:rsidP="00990392">
      <w:pPr>
        <w:bidi/>
        <w:jc w:val="both"/>
        <w:rPr>
          <w:rFonts w:ascii="Tahoma" w:hAnsi="Tahoma" w:cs="B Mitra"/>
          <w:sz w:val="28"/>
          <w:szCs w:val="28"/>
          <w:rtl/>
        </w:rPr>
      </w:pPr>
    </w:p>
    <w:p w:rsidR="00474D9D" w:rsidRPr="00770088" w:rsidRDefault="00474D9D" w:rsidP="00990392">
      <w:pPr>
        <w:bidi/>
        <w:jc w:val="both"/>
        <w:rPr>
          <w:rFonts w:ascii="Tahoma" w:hAnsi="Tahoma" w:cs="B Mitra"/>
          <w:b/>
          <w:bCs/>
          <w:sz w:val="28"/>
          <w:szCs w:val="28"/>
        </w:rPr>
      </w:pPr>
      <w:r w:rsidRPr="00770088">
        <w:rPr>
          <w:rFonts w:ascii="Tahoma" w:hAnsi="Tahoma" w:cs="B Mitra"/>
          <w:sz w:val="28"/>
          <w:szCs w:val="28"/>
          <w:rtl/>
        </w:rPr>
        <w:t xml:space="preserve">او در نقل احاديث، جز مواردى اندك، مصادر و اسانيد خود را ذكر نمى كند و اساساً دغدغه چندانى در زمينه مصدر، طريق و اِسناد حديث از خود نشان نمى دهد. </w:t>
      </w:r>
      <w:r w:rsidRPr="00770088">
        <w:rPr>
          <w:rFonts w:ascii="Tahoma" w:hAnsi="Tahoma" w:cs="B Mitra"/>
          <w:b/>
          <w:bCs/>
          <w:sz w:val="28"/>
          <w:szCs w:val="28"/>
          <w:rtl/>
        </w:rPr>
        <w:t>از اين روى و بنابر جست وجوهايى كه انجام شد، برخى احاديث در كتاب او راه يافته كه در متون معتبر حديثى شيعه و اهل سنّت يافت نمى شود</w:t>
      </w:r>
      <w:r w:rsidRPr="00770088">
        <w:rPr>
          <w:rFonts w:ascii="Tahoma" w:hAnsi="Tahoma" w:cs="B Mitra"/>
          <w:b/>
          <w:bCs/>
          <w:sz w:val="28"/>
          <w:szCs w:val="28"/>
        </w:rPr>
        <w:t>.</w:t>
      </w:r>
    </w:p>
    <w:p w:rsidR="00106FEF" w:rsidRPr="00770088" w:rsidRDefault="00106FEF" w:rsidP="00990392">
      <w:pPr>
        <w:bidi/>
        <w:jc w:val="both"/>
        <w:rPr>
          <w:rFonts w:ascii="Tahoma" w:hAnsi="Tahoma" w:cs="B Mitra"/>
          <w:sz w:val="28"/>
          <w:szCs w:val="28"/>
          <w:rtl/>
        </w:rPr>
      </w:pPr>
    </w:p>
    <w:p w:rsidR="00941D6D" w:rsidRPr="00770088" w:rsidRDefault="00474D9D" w:rsidP="00990392">
      <w:pPr>
        <w:bidi/>
        <w:jc w:val="both"/>
        <w:rPr>
          <w:rFonts w:ascii="Tahoma" w:hAnsi="Tahoma" w:cs="B Mitra"/>
          <w:sz w:val="28"/>
          <w:szCs w:val="28"/>
          <w:rtl/>
        </w:rPr>
      </w:pPr>
      <w:r w:rsidRPr="00770088">
        <w:rPr>
          <w:rFonts w:ascii="Tahoma" w:hAnsi="Tahoma" w:cs="B Mitra"/>
          <w:sz w:val="28"/>
          <w:szCs w:val="28"/>
          <w:rtl/>
        </w:rPr>
        <w:t>در بحث بعد تلاش مى كنيم با دسته بندى احاديث منقول در جامع الأسرار، اندكى با چگونگى آنها آشنا شويم. در اينجا به برخى از برداشتهاى عرفانى نويسنده از احاديث اشاره مى كنيم.</w:t>
      </w:r>
    </w:p>
    <w:p w:rsidR="00941D6D" w:rsidRPr="00770088" w:rsidRDefault="00474D9D" w:rsidP="00990392">
      <w:pPr>
        <w:bidi/>
        <w:jc w:val="both"/>
        <w:rPr>
          <w:rFonts w:ascii="Tahoma" w:hAnsi="Tahoma" w:cs="B Mitra"/>
          <w:sz w:val="28"/>
          <w:szCs w:val="28"/>
          <w:rtl/>
        </w:rPr>
      </w:pPr>
      <w:r w:rsidRPr="00770088">
        <w:rPr>
          <w:rFonts w:ascii="Tahoma" w:hAnsi="Tahoma" w:cs="B Mitra"/>
          <w:sz w:val="28"/>
          <w:szCs w:val="28"/>
          <w:rtl/>
        </w:rPr>
        <w:t xml:space="preserve">آملى درباره ظهور و بطون الهى به حديث قدسى « كنت كنزاً مخفياً فأحببت أن أُعرف» استناد مى كند و درباره آن مى نويسد: معناى حديث قدسى آن است كه من گنجى پنهان و مستور بودم، پس خواستم كه به صورت خلق ظاهر شوم، و به تعينات آنان آشكار شوم . پس به صورت ايشان ظاهر و به تعينات آنان آشكار شدم. و جز من در ميان خلق كسى نيست. </w:t>
      </w:r>
      <w:r w:rsidR="009B7597" w:rsidRPr="00770088">
        <w:rPr>
          <w:rStyle w:val="FootnoteReference"/>
          <w:rFonts w:ascii="Tahoma" w:hAnsi="Tahoma" w:cs="B Mitra"/>
          <w:sz w:val="28"/>
          <w:szCs w:val="28"/>
          <w:rtl/>
        </w:rPr>
        <w:footnoteReference w:id="15"/>
      </w:r>
    </w:p>
    <w:p w:rsidR="00941D6D" w:rsidRPr="00770088" w:rsidRDefault="00474D9D" w:rsidP="00990392">
      <w:pPr>
        <w:bidi/>
        <w:jc w:val="both"/>
        <w:rPr>
          <w:rFonts w:ascii="Tahoma" w:hAnsi="Tahoma" w:cs="B Mitra"/>
          <w:sz w:val="28"/>
          <w:szCs w:val="28"/>
          <w:rtl/>
        </w:rPr>
      </w:pPr>
      <w:r w:rsidRPr="00770088">
        <w:rPr>
          <w:rFonts w:ascii="Tahoma" w:hAnsi="Tahoma" w:cs="B Mitra"/>
          <w:sz w:val="28"/>
          <w:szCs w:val="28"/>
          <w:rtl/>
        </w:rPr>
        <w:t>آملى درباره وحدت وجود مورد ادعاى صوفيه به احاديث زير استشهاد كرده است: و أمّا قول الأنبياء، فكقول النبىّ  صلى اللّه عليه و آله و سلم</w:t>
      </w:r>
      <w:r w:rsidR="00941D6D" w:rsidRPr="00770088">
        <w:rPr>
          <w:rFonts w:ascii="Tahoma" w:hAnsi="Tahoma" w:cs="B Mitra" w:hint="cs"/>
          <w:sz w:val="28"/>
          <w:szCs w:val="28"/>
          <w:rtl/>
        </w:rPr>
        <w:t xml:space="preserve"> </w:t>
      </w:r>
      <w:r w:rsidRPr="00770088">
        <w:rPr>
          <w:rFonts w:ascii="Tahoma" w:hAnsi="Tahoma" w:cs="B Mitra"/>
          <w:sz w:val="28"/>
          <w:szCs w:val="28"/>
          <w:rtl/>
        </w:rPr>
        <w:t>: «من رآنى فقد رأى الحق»</w:t>
      </w:r>
      <w:r w:rsidR="00941D6D" w:rsidRPr="00770088">
        <w:rPr>
          <w:rFonts w:ascii="Tahoma" w:hAnsi="Tahoma" w:cs="B Mitra" w:hint="cs"/>
          <w:sz w:val="28"/>
          <w:szCs w:val="28"/>
          <w:rtl/>
        </w:rPr>
        <w:t xml:space="preserve"> </w:t>
      </w:r>
      <w:r w:rsidRPr="00770088">
        <w:rPr>
          <w:rFonts w:ascii="Tahoma" w:hAnsi="Tahoma" w:cs="B Mitra"/>
          <w:sz w:val="28"/>
          <w:szCs w:val="28"/>
          <w:rtl/>
        </w:rPr>
        <w:t>، و قوله: «لى مع اللّه وقت لا يسعنى فيه ملك تقرب و لا نبى مرسل». و أمّا قو</w:t>
      </w:r>
      <w:r w:rsidR="00941D6D" w:rsidRPr="00770088">
        <w:rPr>
          <w:rFonts w:ascii="Tahoma" w:hAnsi="Tahoma" w:cs="B Mitra"/>
          <w:sz w:val="28"/>
          <w:szCs w:val="28"/>
          <w:rtl/>
        </w:rPr>
        <w:t xml:space="preserve">ل الأولياء، فكقول أميرالمؤمنين </w:t>
      </w:r>
      <w:r w:rsidRPr="00770088">
        <w:rPr>
          <w:rFonts w:ascii="Tahoma" w:hAnsi="Tahoma" w:cs="B Mitra"/>
          <w:sz w:val="28"/>
          <w:szCs w:val="28"/>
          <w:rtl/>
        </w:rPr>
        <w:t>عليه السلام</w:t>
      </w:r>
      <w:r w:rsidR="00941D6D" w:rsidRPr="00770088">
        <w:rPr>
          <w:rFonts w:ascii="Tahoma" w:hAnsi="Tahoma" w:cs="B Mitra" w:hint="cs"/>
          <w:sz w:val="28"/>
          <w:szCs w:val="28"/>
          <w:rtl/>
        </w:rPr>
        <w:t xml:space="preserve"> </w:t>
      </w:r>
      <w:r w:rsidRPr="00770088">
        <w:rPr>
          <w:rFonts w:ascii="Tahoma" w:hAnsi="Tahoma" w:cs="B Mitra"/>
          <w:sz w:val="28"/>
          <w:szCs w:val="28"/>
          <w:rtl/>
        </w:rPr>
        <w:t xml:space="preserve">: «أنا وجه اللّه، أنا جنب اللّه، أنا يداللّه، أنا العرش، أنا الكرسى، أنا اللوح، أنا القلم - إلى قوله - أن الأول، أنا الآخر، أنا الظاهر، أنا الباطن»، و قوله «إنّ للّه تعالى شراباً لأوليائه إذا شربوا (منه) سكروا، و إذا سكروا طربوا، و ذا طربوا طابوا، و إذا طابوا ذابوا، و إذا ذابوا خلصوا، و إذا خلصوا طلبوا، و إذا طلبوا وجدوا، و إذا وجدوا وصلوا، و إذا وصلوا اتّصلوا، لا فرق بينهم و بين حبيبهم». </w:t>
      </w:r>
      <w:r w:rsidR="00A94099" w:rsidRPr="00770088">
        <w:rPr>
          <w:rStyle w:val="FootnoteReference"/>
          <w:rFonts w:ascii="Tahoma" w:hAnsi="Tahoma" w:cs="B Mitra"/>
          <w:sz w:val="28"/>
          <w:szCs w:val="28"/>
          <w:rtl/>
        </w:rPr>
        <w:footnoteReference w:id="16"/>
      </w:r>
    </w:p>
    <w:p w:rsidR="00C173E4" w:rsidRPr="00770088" w:rsidRDefault="00474D9D" w:rsidP="00990392">
      <w:pPr>
        <w:bidi/>
        <w:jc w:val="both"/>
        <w:rPr>
          <w:rFonts w:ascii="Tahoma" w:hAnsi="Tahoma" w:cs="B Mitra"/>
          <w:sz w:val="28"/>
          <w:szCs w:val="28"/>
          <w:rtl/>
        </w:rPr>
      </w:pPr>
      <w:r w:rsidRPr="00770088">
        <w:rPr>
          <w:rFonts w:ascii="Tahoma" w:hAnsi="Tahoma" w:cs="B Mitra"/>
          <w:sz w:val="28"/>
          <w:szCs w:val="28"/>
          <w:rtl/>
        </w:rPr>
        <w:t>نمونه ديگرى از استشهاد آملى به حديث در عبارات زير</w:t>
      </w:r>
      <w:r w:rsidR="00E65703" w:rsidRPr="00770088">
        <w:rPr>
          <w:rFonts w:ascii="Tahoma" w:hAnsi="Tahoma" w:cs="B Mitra" w:hint="cs"/>
          <w:sz w:val="28"/>
          <w:szCs w:val="28"/>
          <w:rtl/>
        </w:rPr>
        <w:t xml:space="preserve"> </w:t>
      </w:r>
      <w:r w:rsidRPr="00770088">
        <w:rPr>
          <w:rFonts w:ascii="Tahoma" w:hAnsi="Tahoma" w:cs="B Mitra"/>
          <w:sz w:val="28"/>
          <w:szCs w:val="28"/>
          <w:rtl/>
        </w:rPr>
        <w:t>آمده است.</w:t>
      </w:r>
    </w:p>
    <w:p w:rsidR="00C173E4" w:rsidRPr="00770088" w:rsidRDefault="00474D9D" w:rsidP="00990392">
      <w:pPr>
        <w:bidi/>
        <w:jc w:val="both"/>
        <w:rPr>
          <w:rFonts w:ascii="Tahoma" w:hAnsi="Tahoma" w:cs="B Mitra"/>
          <w:sz w:val="28"/>
          <w:szCs w:val="28"/>
          <w:rtl/>
        </w:rPr>
      </w:pPr>
      <w:r w:rsidRPr="00770088">
        <w:rPr>
          <w:rFonts w:ascii="Tahoma" w:hAnsi="Tahoma" w:cs="B Mitra"/>
          <w:sz w:val="28"/>
          <w:szCs w:val="28"/>
          <w:rtl/>
        </w:rPr>
        <w:t>او درباره توحيد اوليا مى نويسد: توحيد الأولياء هو التوحيد الباطن، و هو دعوة العباد إلى مشاهدة وجود واحد و نفى وجودات كثيرة، لقوله تعالى: «كلّ من عليها فان و يبقى وجه ربك</w:t>
      </w:r>
      <w:r w:rsidR="006A0BA2" w:rsidRPr="00770088">
        <w:rPr>
          <w:rFonts w:ascii="Tahoma" w:hAnsi="Tahoma" w:cs="B Mitra" w:hint="cs"/>
          <w:sz w:val="28"/>
          <w:szCs w:val="28"/>
          <w:rtl/>
        </w:rPr>
        <w:t xml:space="preserve"> </w:t>
      </w:r>
      <w:r w:rsidR="00194CBE" w:rsidRPr="00770088">
        <w:rPr>
          <w:rFonts w:ascii="Tahoma" w:hAnsi="Tahoma" w:cs="B Mitra"/>
          <w:sz w:val="28"/>
          <w:szCs w:val="28"/>
          <w:rtl/>
        </w:rPr>
        <w:t>ذوال</w:t>
      </w:r>
      <w:r w:rsidR="00C173E4" w:rsidRPr="00770088">
        <w:rPr>
          <w:rFonts w:ascii="Tahoma" w:hAnsi="Tahoma" w:cs="B Mitra"/>
          <w:sz w:val="28"/>
          <w:szCs w:val="28"/>
          <w:rtl/>
        </w:rPr>
        <w:t xml:space="preserve">جلال و الاكرام». و لقول النبىّ </w:t>
      </w:r>
      <w:r w:rsidR="00194CBE" w:rsidRPr="00770088">
        <w:rPr>
          <w:rFonts w:ascii="Tahoma" w:hAnsi="Tahoma" w:cs="B Mitra"/>
          <w:sz w:val="28"/>
          <w:szCs w:val="28"/>
          <w:rtl/>
        </w:rPr>
        <w:t xml:space="preserve"> صلّى اللّه عليه و آله:</w:t>
      </w:r>
      <w:r w:rsidR="00C173E4" w:rsidRPr="00770088">
        <w:rPr>
          <w:rFonts w:ascii="Tahoma" w:hAnsi="Tahoma" w:cs="B Mitra" w:hint="cs"/>
          <w:sz w:val="28"/>
          <w:szCs w:val="28"/>
          <w:rtl/>
        </w:rPr>
        <w:t xml:space="preserve"> </w:t>
      </w:r>
      <w:r w:rsidR="00194CBE" w:rsidRPr="00770088">
        <w:rPr>
          <w:rFonts w:ascii="Tahoma" w:hAnsi="Tahoma" w:cs="B Mitra"/>
          <w:sz w:val="28"/>
          <w:szCs w:val="28"/>
          <w:rtl/>
        </w:rPr>
        <w:t>« لو دلّيتم بحبل لهبط على اللّه». و هذ</w:t>
      </w:r>
      <w:r w:rsidR="006A0BA2" w:rsidRPr="00770088">
        <w:rPr>
          <w:rFonts w:ascii="Tahoma" w:hAnsi="Tahoma" w:cs="B Mitra"/>
          <w:sz w:val="28"/>
          <w:szCs w:val="28"/>
          <w:rtl/>
        </w:rPr>
        <w:t xml:space="preserve">ا هو الموسوم بالتوحيد الوجودى. </w:t>
      </w:r>
      <w:r w:rsidR="006A0BA2" w:rsidRPr="00770088">
        <w:rPr>
          <w:rStyle w:val="FootnoteReference"/>
          <w:rFonts w:ascii="Tahoma" w:hAnsi="Tahoma" w:cs="B Mitra"/>
          <w:sz w:val="28"/>
          <w:szCs w:val="28"/>
          <w:rtl/>
        </w:rPr>
        <w:footnoteReference w:id="17"/>
      </w:r>
    </w:p>
    <w:p w:rsidR="00C173E4" w:rsidRPr="00770088" w:rsidRDefault="00C173E4" w:rsidP="00990392">
      <w:pPr>
        <w:bidi/>
        <w:jc w:val="both"/>
        <w:rPr>
          <w:rFonts w:ascii="Tahoma" w:hAnsi="Tahoma" w:cs="B Mitra"/>
          <w:sz w:val="28"/>
          <w:szCs w:val="28"/>
          <w:rtl/>
        </w:rPr>
      </w:pPr>
    </w:p>
    <w:p w:rsidR="00C173E4" w:rsidRPr="00770088" w:rsidRDefault="00C173E4" w:rsidP="00990392">
      <w:pPr>
        <w:bidi/>
        <w:jc w:val="both"/>
        <w:rPr>
          <w:rFonts w:ascii="Tahoma" w:hAnsi="Tahoma" w:cs="B Mitra"/>
          <w:sz w:val="28"/>
          <w:szCs w:val="28"/>
          <w:rtl/>
        </w:rPr>
      </w:pPr>
      <w:r w:rsidRPr="00770088">
        <w:rPr>
          <w:rFonts w:ascii="Tahoma" w:hAnsi="Tahoma" w:cs="B Mitra" w:hint="cs"/>
          <w:sz w:val="28"/>
          <w:szCs w:val="28"/>
          <w:rtl/>
        </w:rPr>
        <w:t>در عبارت زیر نیز نظریه وحدت شخصی وجود مطرح شده است :</w:t>
      </w:r>
    </w:p>
    <w:p w:rsidR="00C173E4" w:rsidRPr="00770088" w:rsidRDefault="00C173E4" w:rsidP="00990392">
      <w:pPr>
        <w:bidi/>
        <w:jc w:val="both"/>
        <w:rPr>
          <w:rFonts w:ascii="Tahoma" w:hAnsi="Tahoma" w:cs="B Mitra"/>
          <w:sz w:val="28"/>
          <w:szCs w:val="28"/>
          <w:rtl/>
        </w:rPr>
      </w:pPr>
      <w:r w:rsidRPr="00770088">
        <w:rPr>
          <w:rFonts w:ascii="Tahoma" w:hAnsi="Tahoma" w:cs="B Mitra" w:hint="cs"/>
          <w:sz w:val="28"/>
          <w:szCs w:val="28"/>
          <w:rtl/>
        </w:rPr>
        <w:t>ینبغی ان ینظر الی الحقیقة کل موجود و وجوده ، حتی یعرفه بانّه من ایّ وجه (هو) خلق ، و من ایّ وجه (هو) حقّ ، لانّ کلّ موجود هو حقّ من وجه ، و خلق من وجه آخر.</w:t>
      </w:r>
      <w:r w:rsidR="00063908" w:rsidRPr="00770088">
        <w:rPr>
          <w:rFonts w:ascii="Tahoma" w:hAnsi="Tahoma" w:cs="B Mitra" w:hint="cs"/>
          <w:sz w:val="28"/>
          <w:szCs w:val="28"/>
          <w:rtl/>
        </w:rPr>
        <w:t xml:space="preserve"> اعنی : حقّ من حیث حقیقته و ذاته و وجوده ؛ خلق من حیث</w:t>
      </w:r>
      <w:r w:rsidR="007B7038" w:rsidRPr="00770088">
        <w:rPr>
          <w:rFonts w:ascii="Tahoma" w:hAnsi="Tahoma" w:cs="B Mitra" w:hint="cs"/>
          <w:sz w:val="28"/>
          <w:szCs w:val="28"/>
          <w:rtl/>
        </w:rPr>
        <w:t xml:space="preserve"> تعیّنه و تشخّصه و تقیّده ... .</w:t>
      </w:r>
      <w:r w:rsidR="007B7038" w:rsidRPr="00770088">
        <w:rPr>
          <w:rStyle w:val="FootnoteReference"/>
          <w:rFonts w:ascii="Tahoma" w:hAnsi="Tahoma" w:cs="B Mitra"/>
          <w:sz w:val="28"/>
          <w:szCs w:val="28"/>
          <w:rtl/>
        </w:rPr>
        <w:footnoteReference w:id="18"/>
      </w:r>
    </w:p>
    <w:p w:rsidR="00C173E4" w:rsidRPr="00770088" w:rsidRDefault="00C173E4" w:rsidP="00990392">
      <w:pPr>
        <w:bidi/>
        <w:jc w:val="both"/>
        <w:rPr>
          <w:rFonts w:ascii="Tahoma" w:hAnsi="Tahoma" w:cs="B Mitra"/>
          <w:sz w:val="28"/>
          <w:szCs w:val="28"/>
          <w:rtl/>
        </w:rPr>
      </w:pPr>
    </w:p>
    <w:p w:rsidR="00663F38" w:rsidRPr="00770088" w:rsidRDefault="00194CBE" w:rsidP="00990392">
      <w:pPr>
        <w:bidi/>
        <w:jc w:val="both"/>
        <w:rPr>
          <w:rFonts w:ascii="Tahoma" w:hAnsi="Tahoma" w:cs="B Mitra"/>
          <w:sz w:val="28"/>
          <w:szCs w:val="28"/>
          <w:rtl/>
        </w:rPr>
      </w:pPr>
      <w:r w:rsidRPr="00770088">
        <w:rPr>
          <w:rFonts w:ascii="Tahoma" w:hAnsi="Tahoma" w:cs="B Mitra"/>
          <w:sz w:val="28"/>
          <w:szCs w:val="28"/>
          <w:rtl/>
        </w:rPr>
        <w:t>آملى همچنين درباره ولايت مى نويسد:</w:t>
      </w:r>
    </w:p>
    <w:p w:rsidR="00194CBE" w:rsidRPr="00770088" w:rsidRDefault="00194CBE" w:rsidP="00990392">
      <w:pPr>
        <w:bidi/>
        <w:jc w:val="both"/>
        <w:rPr>
          <w:rFonts w:ascii="Tahoma" w:hAnsi="Tahoma" w:cs="B Mitra"/>
          <w:sz w:val="28"/>
          <w:szCs w:val="28"/>
          <w:rtl/>
        </w:rPr>
      </w:pPr>
      <w:r w:rsidRPr="00770088">
        <w:rPr>
          <w:rFonts w:ascii="Tahoma" w:hAnsi="Tahoma" w:cs="B Mitra"/>
          <w:sz w:val="28"/>
          <w:szCs w:val="28"/>
          <w:rtl/>
        </w:rPr>
        <w:t xml:space="preserve">... كما أنّه لا يكون للنجوم نور و ضياء مع وجود القمر و أنواره الزاهرة، إن كانت النجوم موجودة، فكذلك لا يكون للعلماء قدرة و لا ظهور مع وجود الأولياء و أنوارهم من حيث الولاية، و إن كان العلماء موجودين: «ذلك تقدير العزيز العليم». فحينئذ لمّا غربت شمس النبوة و الرسالة، فلا يكون الظهور </w:t>
      </w:r>
      <w:r w:rsidRPr="00770088">
        <w:rPr>
          <w:rFonts w:ascii="Tahoma" w:hAnsi="Tahoma" w:cs="B Mitra"/>
          <w:sz w:val="28"/>
          <w:szCs w:val="28"/>
          <w:rtl/>
        </w:rPr>
        <w:lastRenderedPageBreak/>
        <w:t>و النور إلاّ لقمر الولاية و بعض نجوم العلماء بتبعيّته. و يعضد ذلك كلّه ما أشار إليه النبىّ: «أنا كالشمس و علىّ كالقمر و أصحابى ك</w:t>
      </w:r>
      <w:r w:rsidR="00663F38" w:rsidRPr="00770088">
        <w:rPr>
          <w:rFonts w:ascii="Tahoma" w:hAnsi="Tahoma" w:cs="B Mitra"/>
          <w:sz w:val="28"/>
          <w:szCs w:val="28"/>
          <w:rtl/>
        </w:rPr>
        <w:t>النجوم، بأيهم اقتديتم اهتديتم».</w:t>
      </w:r>
      <w:r w:rsidR="00663F38" w:rsidRPr="00770088">
        <w:rPr>
          <w:rStyle w:val="FootnoteReference"/>
          <w:rFonts w:ascii="Tahoma" w:hAnsi="Tahoma" w:cs="B Mitra"/>
          <w:sz w:val="28"/>
          <w:szCs w:val="28"/>
          <w:rtl/>
        </w:rPr>
        <w:footnoteReference w:id="19"/>
      </w:r>
    </w:p>
    <w:p w:rsidR="00BB1526" w:rsidRPr="00770088" w:rsidRDefault="00BB1526" w:rsidP="00990392">
      <w:pPr>
        <w:bidi/>
        <w:jc w:val="both"/>
        <w:rPr>
          <w:rFonts w:ascii="Tahoma" w:hAnsi="Tahoma" w:cs="B Mitra"/>
          <w:sz w:val="28"/>
          <w:szCs w:val="28"/>
          <w:rtl/>
        </w:rPr>
      </w:pPr>
    </w:p>
    <w:p w:rsidR="00194CBE" w:rsidRPr="00770088" w:rsidRDefault="00194CBE" w:rsidP="00990392">
      <w:pPr>
        <w:tabs>
          <w:tab w:val="left" w:pos="4662"/>
        </w:tabs>
        <w:bidi/>
        <w:jc w:val="both"/>
        <w:rPr>
          <w:rFonts w:ascii="Tahoma" w:hAnsi="Tahoma" w:cs="B Mitra"/>
          <w:b/>
          <w:bCs/>
          <w:sz w:val="32"/>
          <w:szCs w:val="32"/>
          <w:rtl/>
        </w:rPr>
      </w:pPr>
      <w:r w:rsidRPr="00770088">
        <w:rPr>
          <w:rFonts w:ascii="Tahoma" w:hAnsi="Tahoma" w:cs="B Mitra"/>
          <w:b/>
          <w:bCs/>
          <w:sz w:val="32"/>
          <w:szCs w:val="32"/>
          <w:rtl/>
        </w:rPr>
        <w:t>دسته بندى احاديث «جامع الأسرار</w:t>
      </w:r>
      <w:r w:rsidR="00BB1526" w:rsidRPr="00770088">
        <w:rPr>
          <w:rFonts w:ascii="Tahoma" w:hAnsi="Tahoma" w:cs="B Mitra" w:hint="cs"/>
          <w:b/>
          <w:bCs/>
          <w:sz w:val="32"/>
          <w:szCs w:val="32"/>
          <w:rtl/>
        </w:rPr>
        <w:t>»</w:t>
      </w:r>
    </w:p>
    <w:p w:rsidR="000D2755" w:rsidRPr="00770088" w:rsidRDefault="00194CBE" w:rsidP="00990392">
      <w:pPr>
        <w:bidi/>
        <w:jc w:val="both"/>
        <w:rPr>
          <w:rFonts w:ascii="Tahoma" w:hAnsi="Tahoma" w:cs="B Mitra"/>
          <w:sz w:val="28"/>
          <w:szCs w:val="28"/>
          <w:rtl/>
        </w:rPr>
      </w:pPr>
      <w:r w:rsidRPr="00770088">
        <w:rPr>
          <w:rFonts w:ascii="Tahoma" w:hAnsi="Tahoma" w:cs="B Mitra"/>
          <w:sz w:val="28"/>
          <w:szCs w:val="28"/>
          <w:rtl/>
        </w:rPr>
        <w:t>به نظر مى رسد بهترين روش براى شناسايى مصادر و مآخذ و ميزان اعتبار احاديث فراوانى كه در كتاب جامع الأسرار به كار رفته، دسته بندى آنهاست. با دسته بندى اين روايات آشكار مى شود كه احاديث كتاب، از نظر اهميت مصدر و ميزان اعتبار متفاوت اند.</w:t>
      </w:r>
    </w:p>
    <w:p w:rsidR="000D2755" w:rsidRPr="00770088" w:rsidRDefault="00194CBE" w:rsidP="00990392">
      <w:pPr>
        <w:bidi/>
        <w:jc w:val="both"/>
        <w:rPr>
          <w:rFonts w:ascii="Tahoma" w:hAnsi="Tahoma" w:cs="B Mitra"/>
          <w:sz w:val="28"/>
          <w:szCs w:val="28"/>
          <w:rtl/>
        </w:rPr>
      </w:pPr>
      <w:r w:rsidRPr="00770088">
        <w:rPr>
          <w:rFonts w:ascii="Tahoma" w:hAnsi="Tahoma" w:cs="B Mitra"/>
          <w:sz w:val="28"/>
          <w:szCs w:val="28"/>
          <w:rtl/>
        </w:rPr>
        <w:t>بر اين اساس، احاديث اين كتاب به اقسام زير بخش پذير است</w:t>
      </w:r>
      <w:r w:rsidR="000D2755" w:rsidRPr="00770088">
        <w:rPr>
          <w:rFonts w:ascii="Tahoma" w:hAnsi="Tahoma" w:cs="B Mitra" w:hint="cs"/>
          <w:sz w:val="28"/>
          <w:szCs w:val="28"/>
          <w:rtl/>
        </w:rPr>
        <w:t xml:space="preserve"> </w:t>
      </w:r>
      <w:r w:rsidRPr="00770088">
        <w:rPr>
          <w:rFonts w:ascii="Tahoma" w:hAnsi="Tahoma" w:cs="B Mitra"/>
          <w:sz w:val="28"/>
          <w:szCs w:val="28"/>
          <w:rtl/>
        </w:rPr>
        <w:t>:</w:t>
      </w:r>
    </w:p>
    <w:p w:rsidR="00FF16C4" w:rsidRPr="00770088" w:rsidRDefault="00460323" w:rsidP="00990392">
      <w:pPr>
        <w:bidi/>
        <w:jc w:val="both"/>
        <w:rPr>
          <w:rFonts w:ascii="Tahoma" w:hAnsi="Tahoma" w:cs="B Mitra"/>
          <w:b/>
          <w:bCs/>
          <w:sz w:val="28"/>
          <w:szCs w:val="28"/>
          <w:rtl/>
        </w:rPr>
      </w:pPr>
      <w:r w:rsidRPr="00770088">
        <w:rPr>
          <w:rFonts w:ascii="Tahoma" w:hAnsi="Tahoma" w:cs="B Mitra" w:hint="cs"/>
          <w:b/>
          <w:bCs/>
          <w:sz w:val="28"/>
          <w:szCs w:val="28"/>
          <w:rtl/>
        </w:rPr>
        <w:t>1</w:t>
      </w:r>
      <w:r w:rsidRPr="00770088">
        <w:rPr>
          <w:rFonts w:ascii="Tahoma" w:hAnsi="Tahoma" w:cs="B Mitra"/>
          <w:b/>
          <w:bCs/>
          <w:sz w:val="28"/>
          <w:szCs w:val="28"/>
          <w:rtl/>
        </w:rPr>
        <w:t xml:space="preserve"> . احاديث خاص عرفانى</w:t>
      </w:r>
      <w:r w:rsidRPr="00770088">
        <w:rPr>
          <w:rFonts w:ascii="Tahoma" w:hAnsi="Tahoma" w:cs="B Mitra" w:hint="cs"/>
          <w:b/>
          <w:bCs/>
          <w:sz w:val="28"/>
          <w:szCs w:val="28"/>
          <w:rtl/>
        </w:rPr>
        <w:t xml:space="preserve"> 2</w:t>
      </w:r>
      <w:r w:rsidR="00194CBE" w:rsidRPr="00770088">
        <w:rPr>
          <w:rFonts w:ascii="Tahoma" w:hAnsi="Tahoma" w:cs="B Mitra"/>
          <w:b/>
          <w:bCs/>
          <w:sz w:val="28"/>
          <w:szCs w:val="28"/>
          <w:rtl/>
        </w:rPr>
        <w:t xml:space="preserve"> . احاديث شيعه  </w:t>
      </w:r>
      <w:r w:rsidRPr="00770088">
        <w:rPr>
          <w:rFonts w:ascii="Tahoma" w:hAnsi="Tahoma" w:cs="B Mitra" w:hint="cs"/>
          <w:b/>
          <w:bCs/>
          <w:sz w:val="28"/>
          <w:szCs w:val="28"/>
          <w:rtl/>
        </w:rPr>
        <w:t>3</w:t>
      </w:r>
      <w:r w:rsidR="0032259B" w:rsidRPr="00770088">
        <w:rPr>
          <w:rFonts w:ascii="Tahoma" w:hAnsi="Tahoma" w:cs="B Mitra" w:hint="cs"/>
          <w:b/>
          <w:bCs/>
          <w:sz w:val="28"/>
          <w:szCs w:val="28"/>
          <w:rtl/>
        </w:rPr>
        <w:t xml:space="preserve"> </w:t>
      </w:r>
      <w:r w:rsidR="00194CBE" w:rsidRPr="00770088">
        <w:rPr>
          <w:rFonts w:ascii="Tahoma" w:hAnsi="Tahoma" w:cs="B Mitra"/>
          <w:b/>
          <w:bCs/>
          <w:sz w:val="28"/>
          <w:szCs w:val="28"/>
          <w:rtl/>
        </w:rPr>
        <w:t>. احاديث اهل سنّت</w:t>
      </w:r>
      <w:r w:rsidR="000D2755" w:rsidRPr="00770088">
        <w:rPr>
          <w:rFonts w:ascii="Tahoma" w:hAnsi="Tahoma" w:cs="B Mitra" w:hint="cs"/>
          <w:b/>
          <w:bCs/>
          <w:sz w:val="28"/>
          <w:szCs w:val="28"/>
          <w:rtl/>
        </w:rPr>
        <w:t xml:space="preserve"> </w:t>
      </w:r>
      <w:r w:rsidR="00194CBE" w:rsidRPr="00770088">
        <w:rPr>
          <w:rFonts w:ascii="Tahoma" w:hAnsi="Tahoma" w:cs="B Mitra"/>
          <w:b/>
          <w:bCs/>
          <w:sz w:val="28"/>
          <w:szCs w:val="28"/>
          <w:rtl/>
        </w:rPr>
        <w:t xml:space="preserve"> </w:t>
      </w:r>
    </w:p>
    <w:p w:rsidR="00460323" w:rsidRPr="00770088" w:rsidRDefault="00460323" w:rsidP="00990392">
      <w:pPr>
        <w:bidi/>
        <w:jc w:val="both"/>
        <w:rPr>
          <w:rFonts w:ascii="Tahoma" w:hAnsi="Tahoma" w:cs="B Mitra"/>
          <w:b/>
          <w:bCs/>
          <w:sz w:val="28"/>
          <w:szCs w:val="28"/>
          <w:rtl/>
        </w:rPr>
      </w:pPr>
    </w:p>
    <w:p w:rsidR="00460323" w:rsidRPr="00770088" w:rsidRDefault="00460323" w:rsidP="00990392">
      <w:pPr>
        <w:bidi/>
        <w:jc w:val="both"/>
        <w:rPr>
          <w:rFonts w:ascii="Tahoma" w:hAnsi="Tahoma" w:cs="B Mitra"/>
          <w:b/>
          <w:bCs/>
          <w:sz w:val="28"/>
          <w:szCs w:val="28"/>
        </w:rPr>
      </w:pPr>
    </w:p>
    <w:p w:rsidR="00460323" w:rsidRPr="00770088" w:rsidRDefault="00460323" w:rsidP="00990392">
      <w:pPr>
        <w:bidi/>
        <w:jc w:val="both"/>
        <w:rPr>
          <w:rFonts w:ascii="Tahoma" w:hAnsi="Tahoma" w:cs="B Mitra"/>
          <w:b/>
          <w:bCs/>
          <w:sz w:val="28"/>
          <w:szCs w:val="28"/>
        </w:rPr>
      </w:pPr>
    </w:p>
    <w:p w:rsidR="00460323" w:rsidRPr="00770088" w:rsidRDefault="00460323" w:rsidP="00990392">
      <w:pPr>
        <w:bidi/>
        <w:jc w:val="both"/>
        <w:rPr>
          <w:rFonts w:ascii="Tahoma" w:hAnsi="Tahoma" w:cs="B Mitra"/>
          <w:b/>
          <w:bCs/>
          <w:sz w:val="28"/>
          <w:szCs w:val="28"/>
        </w:rPr>
      </w:pPr>
    </w:p>
    <w:p w:rsidR="00460323" w:rsidRPr="00770088" w:rsidRDefault="00460323" w:rsidP="00990392">
      <w:pPr>
        <w:bidi/>
        <w:jc w:val="both"/>
        <w:rPr>
          <w:rFonts w:ascii="Tahoma" w:hAnsi="Tahoma" w:cs="B Mitra"/>
          <w:b/>
          <w:bCs/>
          <w:sz w:val="32"/>
          <w:szCs w:val="32"/>
          <w:rtl/>
        </w:rPr>
      </w:pPr>
      <w:r w:rsidRPr="00770088">
        <w:rPr>
          <w:rFonts w:ascii="Tahoma" w:hAnsi="Tahoma" w:cs="B Mitra" w:hint="cs"/>
          <w:b/>
          <w:bCs/>
          <w:sz w:val="32"/>
          <w:szCs w:val="32"/>
          <w:rtl/>
        </w:rPr>
        <w:t>1 .</w:t>
      </w:r>
      <w:r w:rsidRPr="00770088">
        <w:rPr>
          <w:rFonts w:ascii="Tahoma" w:hAnsi="Tahoma" w:cs="B Mitra"/>
          <w:b/>
          <w:bCs/>
          <w:sz w:val="32"/>
          <w:szCs w:val="32"/>
        </w:rPr>
        <w:t xml:space="preserve"> </w:t>
      </w:r>
      <w:r w:rsidRPr="00770088">
        <w:rPr>
          <w:rFonts w:ascii="Tahoma" w:hAnsi="Tahoma" w:cs="B Mitra"/>
          <w:b/>
          <w:bCs/>
          <w:sz w:val="32"/>
          <w:szCs w:val="32"/>
          <w:rtl/>
        </w:rPr>
        <w:t>احاديث خاص عرفانى</w:t>
      </w:r>
    </w:p>
    <w:p w:rsidR="00460323" w:rsidRPr="00770088" w:rsidRDefault="00460323" w:rsidP="008F5F82">
      <w:pPr>
        <w:bidi/>
        <w:jc w:val="both"/>
        <w:rPr>
          <w:rFonts w:ascii="Tahoma" w:hAnsi="Tahoma" w:cs="B Mitra"/>
          <w:sz w:val="28"/>
          <w:szCs w:val="28"/>
          <w:rtl/>
        </w:rPr>
      </w:pPr>
      <w:r w:rsidRPr="00770088">
        <w:rPr>
          <w:rFonts w:ascii="Tahoma" w:hAnsi="Tahoma" w:cs="B Mitra"/>
          <w:sz w:val="28"/>
          <w:szCs w:val="28"/>
          <w:rtl/>
        </w:rPr>
        <w:t xml:space="preserve">بخش </w:t>
      </w:r>
      <w:r w:rsidR="008F5F82" w:rsidRPr="00770088">
        <w:rPr>
          <w:rFonts w:ascii="Tahoma" w:hAnsi="Tahoma" w:cs="B Mitra" w:hint="cs"/>
          <w:sz w:val="28"/>
          <w:szCs w:val="28"/>
          <w:rtl/>
        </w:rPr>
        <w:t>اول</w:t>
      </w:r>
      <w:r w:rsidRPr="00770088">
        <w:rPr>
          <w:rFonts w:ascii="Tahoma" w:hAnsi="Tahoma" w:cs="B Mitra"/>
          <w:sz w:val="28"/>
          <w:szCs w:val="28"/>
          <w:rtl/>
        </w:rPr>
        <w:t xml:space="preserve">، احاديث فراوانى با مضامين غالباً عرفانى است </w:t>
      </w:r>
      <w:r w:rsidRPr="00770088">
        <w:rPr>
          <w:rFonts w:ascii="Tahoma" w:hAnsi="Tahoma" w:cs="B Mitra"/>
          <w:b/>
          <w:bCs/>
          <w:sz w:val="28"/>
          <w:szCs w:val="28"/>
          <w:rtl/>
        </w:rPr>
        <w:t>كه در منابع معتبر حديثى شيعه و</w:t>
      </w:r>
      <w:r w:rsidRPr="00770088">
        <w:rPr>
          <w:rFonts w:ascii="Tahoma" w:hAnsi="Tahoma" w:cs="B Mitra" w:hint="cs"/>
          <w:b/>
          <w:bCs/>
          <w:sz w:val="28"/>
          <w:szCs w:val="28"/>
          <w:rtl/>
        </w:rPr>
        <w:t xml:space="preserve"> </w:t>
      </w:r>
      <w:r w:rsidRPr="00770088">
        <w:rPr>
          <w:rFonts w:ascii="Tahoma" w:hAnsi="Tahoma" w:cs="B Mitra"/>
          <w:b/>
          <w:bCs/>
          <w:sz w:val="28"/>
          <w:szCs w:val="28"/>
          <w:rtl/>
        </w:rPr>
        <w:t>اهل سنت يافت نمى شود</w:t>
      </w:r>
      <w:r w:rsidRPr="00770088">
        <w:rPr>
          <w:rFonts w:ascii="Tahoma" w:hAnsi="Tahoma" w:cs="B Mitra"/>
          <w:sz w:val="28"/>
          <w:szCs w:val="28"/>
          <w:rtl/>
        </w:rPr>
        <w:t xml:space="preserve">. </w:t>
      </w:r>
      <w:r w:rsidRPr="00770088">
        <w:rPr>
          <w:rFonts w:ascii="Tahoma" w:hAnsi="Tahoma" w:cs="B Mitra"/>
          <w:b/>
          <w:bCs/>
          <w:sz w:val="28"/>
          <w:szCs w:val="28"/>
          <w:rtl/>
        </w:rPr>
        <w:t>آملى اين احاديث را از متون پيشين صوفيه و منابع ناشناخته ديگر برگرفته است</w:t>
      </w:r>
      <w:r w:rsidRPr="00770088">
        <w:rPr>
          <w:rFonts w:ascii="Tahoma" w:hAnsi="Tahoma" w:cs="B Mitra"/>
          <w:sz w:val="28"/>
          <w:szCs w:val="28"/>
          <w:rtl/>
        </w:rPr>
        <w:t>. احتمالاً برخى از احاديث، سخنان مشايخ صوفيه بوده كه در جامع الأسرار (يا متون پيشين) با اسناد به يكى از معصومان نقل شده است.</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tl/>
        </w:rPr>
      </w:pPr>
      <w:r w:rsidRPr="00770088">
        <w:rPr>
          <w:rFonts w:ascii="Tahoma" w:hAnsi="Tahoma" w:cs="B Mitra"/>
          <w:sz w:val="28"/>
          <w:szCs w:val="28"/>
          <w:rtl/>
        </w:rPr>
        <w:t>استر ذهابك و ذهبك و مذهبك</w:t>
      </w:r>
      <w:r w:rsidRPr="00770088">
        <w:rPr>
          <w:rFonts w:ascii="Tahoma" w:hAnsi="Tahoma" w:cs="B Mitra" w:hint="cs"/>
          <w:sz w:val="28"/>
          <w:szCs w:val="28"/>
          <w:rtl/>
        </w:rPr>
        <w:t>.</w:t>
      </w:r>
      <w:r w:rsidRPr="00770088">
        <w:rPr>
          <w:rStyle w:val="FootnoteReference"/>
          <w:rFonts w:ascii="Tahoma" w:hAnsi="Tahoma" w:cs="B Mitra"/>
          <w:sz w:val="28"/>
          <w:szCs w:val="28"/>
          <w:rtl/>
        </w:rPr>
        <w:footnoteReference w:id="20"/>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اين جمله در مصادر حديثى يافت نشد. در مناقب العارفين افلاكى به نقل از مولوى به پيامبر اكرم(ص) نسبت داده شده است.</w:t>
      </w:r>
      <w:r w:rsidRPr="00770088">
        <w:rPr>
          <w:rStyle w:val="FootnoteReference"/>
          <w:rFonts w:ascii="Tahoma" w:hAnsi="Tahoma" w:cs="B Mitra"/>
          <w:sz w:val="28"/>
          <w:szCs w:val="28"/>
          <w:rtl/>
        </w:rPr>
        <w:footnoteReference w:id="21"/>
      </w:r>
      <w:r w:rsidRPr="00770088">
        <w:rPr>
          <w:rFonts w:ascii="Tahoma" w:hAnsi="Tahoma" w:cs="B Mitra"/>
          <w:sz w:val="28"/>
          <w:szCs w:val="28"/>
          <w:rtl/>
        </w:rPr>
        <w:t xml:space="preserve"> در نسخه خطى التحفة السنيّة</w:t>
      </w:r>
      <w:r w:rsidRPr="00770088">
        <w:rPr>
          <w:rStyle w:val="FootnoteReference"/>
          <w:rFonts w:ascii="Tahoma" w:hAnsi="Tahoma" w:cs="B Mitra"/>
          <w:sz w:val="28"/>
          <w:szCs w:val="28"/>
          <w:rtl/>
        </w:rPr>
        <w:footnoteReference w:id="22"/>
      </w:r>
      <w:r w:rsidRPr="00770088">
        <w:rPr>
          <w:rFonts w:ascii="Tahoma" w:hAnsi="Tahoma" w:cs="B Mitra"/>
          <w:sz w:val="28"/>
          <w:szCs w:val="28"/>
          <w:rtl/>
        </w:rPr>
        <w:t xml:space="preserve"> با تعبير «ورد في وصايا الحكما...» آمده است</w:t>
      </w:r>
      <w:r w:rsidRPr="00770088">
        <w:rPr>
          <w:rFonts w:ascii="Tahoma" w:hAnsi="Tahoma" w:cs="B Mitra"/>
          <w:sz w:val="28"/>
          <w:szCs w:val="28"/>
        </w:rPr>
        <w:t>.</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إنّ الصورة الإنسانيّة هى أكبر حجّة اللّه على خلقه، و هى الكتاب الذي كتبه بيده، و هى الهيكل الذى بناه بحكمة، و هى مجموع صورة العالمين، و هى المختصر من العلوم في اللوح المحفوظ، و هى الشاهد على كل غائب، و هى الحجّة على كل حاجد، و هى الطريق المستقيم إلى كل خير، و هى الصراط الممدود بين الجنّة و النار.</w:t>
      </w:r>
      <w:r w:rsidRPr="00770088">
        <w:rPr>
          <w:rStyle w:val="FootnoteReference"/>
          <w:rFonts w:ascii="Tahoma" w:hAnsi="Tahoma" w:cs="B Mitra"/>
          <w:sz w:val="28"/>
          <w:szCs w:val="28"/>
          <w:rtl/>
        </w:rPr>
        <w:footnoteReference w:id="23"/>
      </w:r>
      <w:r w:rsidRPr="00770088">
        <w:rPr>
          <w:rFonts w:ascii="Tahoma" w:hAnsi="Tahoma" w:cs="B Mitra"/>
          <w:sz w:val="28"/>
          <w:szCs w:val="28"/>
          <w:rtl/>
        </w:rPr>
        <w:t xml:space="preserve"> </w:t>
      </w:r>
      <w:r w:rsidR="00B84CC2" w:rsidRPr="00770088">
        <w:rPr>
          <w:rFonts w:ascii="Tahoma" w:hAnsi="Tahoma" w:cs="B Mitra" w:hint="cs"/>
          <w:sz w:val="28"/>
          <w:szCs w:val="28"/>
          <w:rtl/>
        </w:rPr>
        <w:t>(از امام صادق علیه السلام)</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lastRenderedPageBreak/>
        <w:t>اين حديث در مصادر حديثى يافت نشد.</w:t>
      </w:r>
    </w:p>
    <w:p w:rsidR="00460323" w:rsidRPr="00770088" w:rsidRDefault="00460323" w:rsidP="00990392">
      <w:pPr>
        <w:bidi/>
        <w:jc w:val="both"/>
        <w:rPr>
          <w:rFonts w:ascii="Tahoma" w:hAnsi="Tahoma" w:cs="B Mitra"/>
          <w:sz w:val="28"/>
          <w:szCs w:val="28"/>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تخلّقوا بأخلاق اللّه تعالى.</w:t>
      </w:r>
      <w:r w:rsidRPr="00770088">
        <w:rPr>
          <w:rStyle w:val="FootnoteReference"/>
          <w:rFonts w:ascii="Tahoma" w:hAnsi="Tahoma" w:cs="B Mitra"/>
          <w:sz w:val="28"/>
          <w:szCs w:val="28"/>
          <w:rtl/>
        </w:rPr>
        <w:footnoteReference w:id="24"/>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816DC3">
      <w:pPr>
        <w:bidi/>
        <w:jc w:val="both"/>
        <w:rPr>
          <w:rFonts w:ascii="Tahoma" w:hAnsi="Tahoma" w:cs="B Mitra"/>
          <w:sz w:val="28"/>
          <w:szCs w:val="28"/>
        </w:rPr>
      </w:pPr>
      <w:r w:rsidRPr="00770088">
        <w:rPr>
          <w:rFonts w:ascii="Tahoma" w:hAnsi="Tahoma" w:cs="B Mitra"/>
          <w:sz w:val="28"/>
          <w:szCs w:val="28"/>
          <w:rtl/>
        </w:rPr>
        <w:t xml:space="preserve">اين عبارت در منابع حديثى يافت نشد. در </w:t>
      </w:r>
      <w:r w:rsidR="00E16652" w:rsidRPr="00770088">
        <w:rPr>
          <w:rFonts w:ascii="Tahoma" w:hAnsi="Tahoma" w:cs="B Mitra" w:hint="cs"/>
          <w:sz w:val="28"/>
          <w:szCs w:val="28"/>
          <w:rtl/>
        </w:rPr>
        <w:t>التعرف لمذهب اهل التصوف</w:t>
      </w:r>
      <w:r w:rsidR="00D71162" w:rsidRPr="00770088">
        <w:rPr>
          <w:rStyle w:val="FootnoteReference"/>
          <w:rFonts w:ascii="Tahoma" w:hAnsi="Tahoma" w:cs="B Mitra"/>
          <w:sz w:val="28"/>
          <w:szCs w:val="28"/>
          <w:rtl/>
        </w:rPr>
        <w:footnoteReference w:id="25"/>
      </w:r>
      <w:r w:rsidR="00E16652" w:rsidRPr="00770088">
        <w:rPr>
          <w:rFonts w:ascii="Tahoma" w:hAnsi="Tahoma" w:cs="B Mitra" w:hint="cs"/>
          <w:sz w:val="28"/>
          <w:szCs w:val="28"/>
          <w:rtl/>
        </w:rPr>
        <w:t xml:space="preserve"> ، اسرار التوحید</w:t>
      </w:r>
      <w:r w:rsidR="00121F47" w:rsidRPr="00770088">
        <w:rPr>
          <w:rStyle w:val="FootnoteReference"/>
          <w:rFonts w:ascii="Tahoma" w:hAnsi="Tahoma" w:cs="B Mitra"/>
          <w:sz w:val="28"/>
          <w:szCs w:val="28"/>
          <w:rtl/>
        </w:rPr>
        <w:footnoteReference w:id="26"/>
      </w:r>
      <w:r w:rsidR="00E16652" w:rsidRPr="00770088">
        <w:rPr>
          <w:rFonts w:ascii="Tahoma" w:hAnsi="Tahoma" w:cs="B Mitra" w:hint="cs"/>
          <w:sz w:val="28"/>
          <w:szCs w:val="28"/>
          <w:rtl/>
        </w:rPr>
        <w:t xml:space="preserve"> ، بستان القلوب</w:t>
      </w:r>
      <w:r w:rsidR="00816DC3" w:rsidRPr="00770088">
        <w:rPr>
          <w:rStyle w:val="FootnoteReference"/>
          <w:rFonts w:ascii="Tahoma" w:hAnsi="Tahoma" w:cs="B Mitra"/>
          <w:sz w:val="28"/>
          <w:szCs w:val="28"/>
          <w:rtl/>
        </w:rPr>
        <w:footnoteReference w:id="27"/>
      </w:r>
      <w:r w:rsidR="00E16652" w:rsidRPr="00770088">
        <w:rPr>
          <w:rFonts w:ascii="Tahoma" w:hAnsi="Tahoma" w:cs="B Mitra" w:hint="cs"/>
          <w:sz w:val="28"/>
          <w:szCs w:val="28"/>
          <w:rtl/>
        </w:rPr>
        <w:t xml:space="preserve"> ، فتوت نامه شهاب الدین عمر سهروردی</w:t>
      </w:r>
      <w:r w:rsidR="004F5C44" w:rsidRPr="00770088">
        <w:rPr>
          <w:rStyle w:val="FootnoteReference"/>
          <w:rFonts w:ascii="Tahoma" w:hAnsi="Tahoma" w:cs="B Mitra"/>
          <w:sz w:val="28"/>
          <w:szCs w:val="28"/>
          <w:rtl/>
        </w:rPr>
        <w:footnoteReference w:id="28"/>
      </w:r>
      <w:r w:rsidR="00E16652" w:rsidRPr="00770088">
        <w:rPr>
          <w:rFonts w:ascii="Tahoma" w:hAnsi="Tahoma" w:cs="B Mitra" w:hint="cs"/>
          <w:sz w:val="28"/>
          <w:szCs w:val="28"/>
          <w:rtl/>
        </w:rPr>
        <w:t xml:space="preserve"> و المقصد الاسنی غزالی</w:t>
      </w:r>
      <w:r w:rsidR="004F5C44" w:rsidRPr="00770088">
        <w:rPr>
          <w:rStyle w:val="FootnoteReference"/>
          <w:rFonts w:ascii="Tahoma" w:hAnsi="Tahoma" w:cs="B Mitra"/>
          <w:sz w:val="28"/>
          <w:szCs w:val="28"/>
          <w:rtl/>
        </w:rPr>
        <w:footnoteReference w:id="29"/>
      </w:r>
      <w:r w:rsidR="00E16652" w:rsidRPr="00770088">
        <w:rPr>
          <w:rFonts w:ascii="Tahoma" w:hAnsi="Tahoma" w:cs="B Mitra" w:hint="cs"/>
          <w:sz w:val="28"/>
          <w:szCs w:val="28"/>
          <w:rtl/>
        </w:rPr>
        <w:t xml:space="preserve"> ، نفحة الروح و تحفة الفتوح مویدالدین جندی</w:t>
      </w:r>
      <w:r w:rsidR="008879C1" w:rsidRPr="00770088">
        <w:rPr>
          <w:rStyle w:val="FootnoteReference"/>
          <w:rFonts w:ascii="Tahoma" w:hAnsi="Tahoma" w:cs="B Mitra"/>
          <w:sz w:val="28"/>
          <w:szCs w:val="28"/>
          <w:rtl/>
        </w:rPr>
        <w:footnoteReference w:id="30"/>
      </w:r>
      <w:r w:rsidR="00E16652" w:rsidRPr="00770088">
        <w:rPr>
          <w:rFonts w:ascii="Tahoma" w:hAnsi="Tahoma" w:cs="B Mitra" w:hint="cs"/>
          <w:sz w:val="28"/>
          <w:szCs w:val="28"/>
          <w:rtl/>
        </w:rPr>
        <w:t xml:space="preserve"> و التفسیر الکبیر</w:t>
      </w:r>
      <w:r w:rsidR="008879C1" w:rsidRPr="00770088">
        <w:rPr>
          <w:rStyle w:val="FootnoteReference"/>
          <w:rFonts w:ascii="Tahoma" w:hAnsi="Tahoma" w:cs="B Mitra"/>
          <w:sz w:val="28"/>
          <w:szCs w:val="28"/>
          <w:rtl/>
        </w:rPr>
        <w:footnoteReference w:id="31"/>
      </w:r>
      <w:r w:rsidR="00E16652" w:rsidRPr="00770088">
        <w:rPr>
          <w:rFonts w:ascii="Tahoma" w:hAnsi="Tahoma" w:cs="B Mitra" w:hint="cs"/>
          <w:sz w:val="28"/>
          <w:szCs w:val="28"/>
          <w:rtl/>
        </w:rPr>
        <w:t xml:space="preserve"> به نقل از پیامبر صلی الله علیه و آله و سلم و در تمهیدات عین القضاة</w:t>
      </w:r>
      <w:r w:rsidR="002E19F3" w:rsidRPr="00770088">
        <w:rPr>
          <w:rStyle w:val="FootnoteReference"/>
          <w:rFonts w:ascii="Tahoma" w:hAnsi="Tahoma" w:cs="B Mitra"/>
          <w:sz w:val="28"/>
          <w:szCs w:val="28"/>
          <w:rtl/>
        </w:rPr>
        <w:footnoteReference w:id="32"/>
      </w:r>
      <w:r w:rsidR="00E16652" w:rsidRPr="00770088">
        <w:rPr>
          <w:rFonts w:ascii="Tahoma" w:hAnsi="Tahoma" w:cs="B Mitra" w:hint="cs"/>
          <w:sz w:val="28"/>
          <w:szCs w:val="28"/>
          <w:rtl/>
        </w:rPr>
        <w:t xml:space="preserve"> </w:t>
      </w:r>
      <w:r w:rsidR="004E5FB4" w:rsidRPr="00770088">
        <w:rPr>
          <w:rFonts w:ascii="Tahoma" w:hAnsi="Tahoma" w:cs="B Mitra" w:hint="cs"/>
          <w:sz w:val="28"/>
          <w:szCs w:val="28"/>
          <w:rtl/>
        </w:rPr>
        <w:t xml:space="preserve">، </w:t>
      </w:r>
      <w:r w:rsidRPr="00770088">
        <w:rPr>
          <w:rFonts w:ascii="Tahoma" w:hAnsi="Tahoma" w:cs="B Mitra"/>
          <w:sz w:val="28"/>
          <w:szCs w:val="28"/>
          <w:rtl/>
        </w:rPr>
        <w:t>عبهر العاشقين</w:t>
      </w:r>
      <w:r w:rsidRPr="00770088">
        <w:rPr>
          <w:rStyle w:val="FootnoteReference"/>
          <w:rFonts w:ascii="Tahoma" w:hAnsi="Tahoma" w:cs="B Mitra"/>
          <w:sz w:val="28"/>
          <w:szCs w:val="28"/>
          <w:rtl/>
        </w:rPr>
        <w:footnoteReference w:id="33"/>
      </w:r>
      <w:r w:rsidRPr="00770088">
        <w:rPr>
          <w:rFonts w:ascii="Tahoma" w:hAnsi="Tahoma" w:cs="B Mitra"/>
          <w:sz w:val="28"/>
          <w:szCs w:val="28"/>
          <w:rtl/>
        </w:rPr>
        <w:t xml:space="preserve"> </w:t>
      </w:r>
      <w:r w:rsidR="004E5FB4" w:rsidRPr="00770088">
        <w:rPr>
          <w:rFonts w:ascii="Tahoma" w:hAnsi="Tahoma" w:cs="B Mitra" w:hint="cs"/>
          <w:sz w:val="28"/>
          <w:szCs w:val="28"/>
          <w:rtl/>
        </w:rPr>
        <w:t xml:space="preserve">، </w:t>
      </w:r>
      <w:r w:rsidRPr="00770088">
        <w:rPr>
          <w:rFonts w:ascii="Tahoma" w:hAnsi="Tahoma" w:cs="B Mitra"/>
          <w:sz w:val="28"/>
          <w:szCs w:val="28"/>
          <w:rtl/>
        </w:rPr>
        <w:t>اخلاق محتشمى</w:t>
      </w:r>
      <w:r w:rsidRPr="00770088">
        <w:rPr>
          <w:rStyle w:val="FootnoteReference"/>
          <w:rFonts w:ascii="Tahoma" w:hAnsi="Tahoma" w:cs="B Mitra"/>
          <w:sz w:val="28"/>
          <w:szCs w:val="28"/>
          <w:rtl/>
        </w:rPr>
        <w:footnoteReference w:id="34"/>
      </w:r>
      <w:r w:rsidRPr="00770088">
        <w:rPr>
          <w:rFonts w:ascii="Tahoma" w:hAnsi="Tahoma" w:cs="B Mitra"/>
          <w:sz w:val="28"/>
          <w:szCs w:val="28"/>
          <w:rtl/>
        </w:rPr>
        <w:t xml:space="preserve"> </w:t>
      </w:r>
      <w:r w:rsidR="004E5FB4" w:rsidRPr="00770088">
        <w:rPr>
          <w:rFonts w:ascii="Tahoma" w:hAnsi="Tahoma" w:cs="B Mitra" w:hint="cs"/>
          <w:sz w:val="28"/>
          <w:szCs w:val="28"/>
          <w:rtl/>
        </w:rPr>
        <w:t>و مشارق الدراری</w:t>
      </w:r>
      <w:r w:rsidR="002F1363" w:rsidRPr="00770088">
        <w:rPr>
          <w:rStyle w:val="FootnoteReference"/>
          <w:rFonts w:ascii="Tahoma" w:hAnsi="Tahoma" w:cs="B Mitra"/>
          <w:sz w:val="28"/>
          <w:szCs w:val="28"/>
          <w:rtl/>
        </w:rPr>
        <w:footnoteReference w:id="35"/>
      </w:r>
      <w:r w:rsidR="004E5FB4" w:rsidRPr="00770088">
        <w:rPr>
          <w:rFonts w:ascii="Tahoma" w:hAnsi="Tahoma" w:cs="B Mitra" w:hint="cs"/>
          <w:sz w:val="28"/>
          <w:szCs w:val="28"/>
          <w:rtl/>
        </w:rPr>
        <w:t xml:space="preserve"> </w:t>
      </w:r>
      <w:r w:rsidRPr="00770088">
        <w:rPr>
          <w:rFonts w:ascii="Tahoma" w:hAnsi="Tahoma" w:cs="B Mitra"/>
          <w:sz w:val="28"/>
          <w:szCs w:val="28"/>
          <w:rtl/>
        </w:rPr>
        <w:t>بدون استناد به شخصى آمده است.</w:t>
      </w:r>
    </w:p>
    <w:p w:rsidR="00460323" w:rsidRPr="00770088" w:rsidRDefault="00460323" w:rsidP="00990392">
      <w:pPr>
        <w:bidi/>
        <w:jc w:val="both"/>
        <w:rPr>
          <w:rFonts w:ascii="Tahoma" w:hAnsi="Tahoma" w:cs="B Mitra"/>
          <w:sz w:val="28"/>
          <w:szCs w:val="28"/>
        </w:rPr>
      </w:pPr>
    </w:p>
    <w:p w:rsidR="00460323" w:rsidRPr="00770088" w:rsidRDefault="00460323" w:rsidP="008C43E0">
      <w:pPr>
        <w:pStyle w:val="ListParagraph"/>
        <w:numPr>
          <w:ilvl w:val="0"/>
          <w:numId w:val="5"/>
        </w:numPr>
        <w:bidi/>
        <w:jc w:val="both"/>
        <w:rPr>
          <w:rFonts w:ascii="Tahoma" w:hAnsi="Tahoma" w:cs="B Mitra"/>
          <w:sz w:val="28"/>
          <w:szCs w:val="28"/>
          <w:rtl/>
        </w:rPr>
      </w:pPr>
      <w:r w:rsidRPr="00770088">
        <w:rPr>
          <w:rFonts w:ascii="Tahoma" w:hAnsi="Tahoma" w:cs="B Mitra"/>
          <w:sz w:val="28"/>
          <w:szCs w:val="28"/>
          <w:rtl/>
        </w:rPr>
        <w:t>الشريعة أقوالي و الطريقة أفعالى، و الحقيقة أحوالى، و المعرفة رأس مالى، و العقل أصل دينى، و الحبّ أساسى، والشوق مركبى، والخوف رفيقى، والحلم سلاحى، و العلم صاحبى و التوكّل ردائي، والقناعة كنزي، والصدق منزلى، و اليقين مأواى، و الفقر فخري، و به أفتخر على ساير الأنبيا و المرسلين.</w:t>
      </w:r>
      <w:r w:rsidRPr="00770088">
        <w:rPr>
          <w:rStyle w:val="FootnoteReference"/>
          <w:rFonts w:ascii="Tahoma" w:hAnsi="Tahoma" w:cs="B Mitra"/>
          <w:sz w:val="28"/>
          <w:szCs w:val="28"/>
          <w:rtl/>
        </w:rPr>
        <w:footnoteReference w:id="36"/>
      </w:r>
      <w:r w:rsidRPr="00770088">
        <w:rPr>
          <w:rFonts w:ascii="Tahoma" w:hAnsi="Tahoma" w:cs="B Mitra"/>
          <w:sz w:val="28"/>
          <w:szCs w:val="28"/>
          <w:rtl/>
        </w:rPr>
        <w:t xml:space="preserve"> (از پيامبر اكرم </w:t>
      </w:r>
      <w:r w:rsidR="008C43E0" w:rsidRPr="00770088">
        <w:rPr>
          <w:rFonts w:ascii="Tahoma" w:hAnsi="Tahoma" w:cs="B Mitra" w:hint="cs"/>
          <w:sz w:val="28"/>
          <w:szCs w:val="28"/>
          <w:rtl/>
        </w:rPr>
        <w:t>صلی الله علیه و آله و سلم</w:t>
      </w:r>
      <w:r w:rsidRPr="00770088">
        <w:rPr>
          <w:rFonts w:ascii="Tahoma" w:hAnsi="Tahoma" w:cs="B Mitra" w:hint="cs"/>
          <w:sz w:val="28"/>
          <w:szCs w:val="28"/>
          <w:rtl/>
        </w:rPr>
        <w:t>)</w:t>
      </w:r>
    </w:p>
    <w:p w:rsidR="00460323" w:rsidRPr="00770088" w:rsidRDefault="00460323" w:rsidP="00AC1121">
      <w:pPr>
        <w:bidi/>
        <w:jc w:val="both"/>
        <w:rPr>
          <w:rFonts w:ascii="Tahoma" w:hAnsi="Tahoma" w:cs="B Mitra"/>
          <w:sz w:val="28"/>
          <w:szCs w:val="28"/>
          <w:rtl/>
          <w:lang w:bidi="fa-IR"/>
        </w:rPr>
      </w:pPr>
      <w:r w:rsidRPr="00770088">
        <w:rPr>
          <w:rFonts w:ascii="Tahoma" w:hAnsi="Tahoma" w:cs="B Mitra"/>
          <w:sz w:val="28"/>
          <w:szCs w:val="28"/>
          <w:rtl/>
        </w:rPr>
        <w:t>اين عبارات در منابع حديثى قبل از سيد حيدر آملى يافت نشد. در انسان كامل نسفى آمده: بدان</w:t>
      </w:r>
      <w:r w:rsidR="00AC1121" w:rsidRPr="00770088">
        <w:rPr>
          <w:rFonts w:ascii="Tahoma" w:hAnsi="Tahoma" w:cs="B Mitra" w:hint="cs"/>
          <w:sz w:val="28"/>
          <w:szCs w:val="28"/>
          <w:rtl/>
        </w:rPr>
        <w:t>-</w:t>
      </w:r>
      <w:r w:rsidRPr="00770088">
        <w:rPr>
          <w:rFonts w:ascii="Tahoma" w:hAnsi="Tahoma" w:cs="B Mitra"/>
          <w:sz w:val="28"/>
          <w:szCs w:val="28"/>
          <w:rtl/>
        </w:rPr>
        <w:t>أعزك اللّه فى الدارين</w:t>
      </w:r>
      <w:r w:rsidR="00AC1121" w:rsidRPr="00770088">
        <w:rPr>
          <w:rFonts w:ascii="Tahoma" w:hAnsi="Tahoma" w:cs="B Mitra" w:hint="cs"/>
          <w:sz w:val="28"/>
          <w:szCs w:val="28"/>
          <w:rtl/>
        </w:rPr>
        <w:t>-</w:t>
      </w:r>
      <w:r w:rsidRPr="00770088">
        <w:rPr>
          <w:rFonts w:ascii="Tahoma" w:hAnsi="Tahoma" w:cs="B Mitra"/>
          <w:sz w:val="28"/>
          <w:szCs w:val="28"/>
          <w:rtl/>
        </w:rPr>
        <w:t>كه شريعت، گفتِ انبياست وطريقت، كردِ انبياست و حقيقت، ديد انبياست؛ الشريعة أقوالى والطريقة أفعالى والحقيقة أحوالى.</w:t>
      </w:r>
      <w:r w:rsidRPr="00770088">
        <w:rPr>
          <w:rStyle w:val="FootnoteReference"/>
          <w:rFonts w:ascii="Tahoma" w:hAnsi="Tahoma" w:cs="B Mitra"/>
          <w:sz w:val="28"/>
          <w:szCs w:val="28"/>
          <w:rtl/>
        </w:rPr>
        <w:footnoteReference w:id="37"/>
      </w:r>
    </w:p>
    <w:p w:rsidR="00BE61C8" w:rsidRPr="00770088" w:rsidRDefault="00BE61C8" w:rsidP="00990392">
      <w:pPr>
        <w:bidi/>
        <w:jc w:val="both"/>
        <w:rPr>
          <w:rFonts w:ascii="Tahoma" w:hAnsi="Tahoma" w:cs="B Mitra"/>
          <w:sz w:val="28"/>
          <w:szCs w:val="28"/>
          <w:rtl/>
          <w:lang w:bidi="fa-IR"/>
        </w:rPr>
      </w:pPr>
      <w:r w:rsidRPr="00770088">
        <w:rPr>
          <w:rFonts w:ascii="Tahoma" w:hAnsi="Tahoma" w:cs="B Mitra" w:hint="cs"/>
          <w:sz w:val="28"/>
          <w:szCs w:val="28"/>
          <w:rtl/>
          <w:lang w:bidi="fa-IR"/>
        </w:rPr>
        <w:t>در تحفة الاخوان عبدالرزاق کاشانی سمرقندی آمده است :</w:t>
      </w:r>
    </w:p>
    <w:p w:rsidR="00BE61C8" w:rsidRPr="00770088" w:rsidRDefault="00BE61C8" w:rsidP="00BE61C8">
      <w:pPr>
        <w:bidi/>
        <w:jc w:val="both"/>
        <w:rPr>
          <w:rFonts w:ascii="Tahoma" w:hAnsi="Tahoma" w:cs="B Mitra"/>
          <w:sz w:val="28"/>
          <w:szCs w:val="28"/>
          <w:rtl/>
          <w:lang w:bidi="fa-IR"/>
        </w:rPr>
      </w:pPr>
      <w:r w:rsidRPr="00770088">
        <w:rPr>
          <w:rFonts w:ascii="Tahoma" w:hAnsi="Tahoma" w:cs="B Mitra" w:hint="cs"/>
          <w:sz w:val="28"/>
          <w:szCs w:val="28"/>
          <w:rtl/>
          <w:lang w:bidi="fa-IR"/>
        </w:rPr>
        <w:t>...بعد از آن قدحی آب و قدری نمک خواست ، سلمان فارسی آن را حاضر کرد . رسول علیه الصلوة و السلام کفی نمک برداشت و گفت هذه الشریعة و در قدح افکند و کفی دیگر برداشت و گفت هذه الطریقة و در وی افکند و کفی دیگر برداشت و گفت هذه الحقیقة و درو انداخت و به علی داد تا قدری بازخورد</w:t>
      </w:r>
      <w:r w:rsidRPr="00770088">
        <w:rPr>
          <w:rStyle w:val="FootnoteReference"/>
          <w:rFonts w:ascii="Tahoma" w:hAnsi="Tahoma" w:cs="B Mitra"/>
          <w:sz w:val="28"/>
          <w:szCs w:val="28"/>
          <w:rtl/>
          <w:lang w:bidi="fa-IR"/>
        </w:rPr>
        <w:footnoteReference w:id="38"/>
      </w:r>
      <w:r w:rsidRPr="00770088">
        <w:rPr>
          <w:rFonts w:ascii="Tahoma" w:hAnsi="Tahoma" w:cs="B Mitra" w:hint="cs"/>
          <w:sz w:val="28"/>
          <w:szCs w:val="28"/>
          <w:rtl/>
          <w:lang w:bidi="fa-IR"/>
        </w:rPr>
        <w:t>.</w:t>
      </w:r>
    </w:p>
    <w:p w:rsidR="0033051B" w:rsidRPr="00770088" w:rsidRDefault="0033051B" w:rsidP="0033051B">
      <w:pPr>
        <w:bidi/>
        <w:jc w:val="both"/>
        <w:rPr>
          <w:rFonts w:ascii="Tahoma" w:hAnsi="Tahoma" w:cs="B Mitra"/>
          <w:sz w:val="28"/>
          <w:szCs w:val="28"/>
          <w:rtl/>
          <w:lang w:bidi="fa-IR"/>
        </w:rPr>
      </w:pPr>
      <w:r w:rsidRPr="00770088">
        <w:rPr>
          <w:rFonts w:ascii="Tahoma" w:hAnsi="Tahoma" w:cs="B Mitra" w:hint="cs"/>
          <w:sz w:val="28"/>
          <w:szCs w:val="28"/>
          <w:rtl/>
          <w:lang w:bidi="fa-IR"/>
        </w:rPr>
        <w:t xml:space="preserve">گفتنی است که ذیل حدیث از «المعرفة راس مالی....» با مقداری اختلاف در برخی فقرات ، در </w:t>
      </w:r>
      <w:r w:rsidRPr="00770088">
        <w:rPr>
          <w:rFonts w:ascii="Tahoma" w:hAnsi="Tahoma" w:cs="B Mitra" w:hint="cs"/>
          <w:b/>
          <w:bCs/>
          <w:sz w:val="28"/>
          <w:szCs w:val="28"/>
          <w:rtl/>
          <w:lang w:bidi="fa-IR"/>
        </w:rPr>
        <w:t>احیاء العلوم</w:t>
      </w:r>
      <w:r w:rsidR="00163B84" w:rsidRPr="00770088">
        <w:rPr>
          <w:rStyle w:val="FootnoteReference"/>
          <w:rFonts w:ascii="Tahoma" w:hAnsi="Tahoma" w:cs="B Mitra"/>
          <w:b/>
          <w:bCs/>
          <w:sz w:val="28"/>
          <w:szCs w:val="28"/>
          <w:rtl/>
          <w:lang w:bidi="fa-IR"/>
        </w:rPr>
        <w:footnoteReference w:id="39"/>
      </w:r>
      <w:r w:rsidRPr="00770088">
        <w:rPr>
          <w:rFonts w:ascii="Tahoma" w:hAnsi="Tahoma" w:cs="B Mitra" w:hint="cs"/>
          <w:sz w:val="28"/>
          <w:szCs w:val="28"/>
          <w:rtl/>
          <w:lang w:bidi="fa-IR"/>
        </w:rPr>
        <w:t xml:space="preserve"> و </w:t>
      </w:r>
      <w:r w:rsidRPr="00770088">
        <w:rPr>
          <w:rFonts w:ascii="Tahoma" w:hAnsi="Tahoma" w:cs="B Mitra" w:hint="cs"/>
          <w:b/>
          <w:bCs/>
          <w:sz w:val="28"/>
          <w:szCs w:val="28"/>
          <w:rtl/>
          <w:lang w:bidi="fa-IR"/>
        </w:rPr>
        <w:t>اشفاء بتعریف حقوق المصطفی صلی الله علیه و آله و سلم</w:t>
      </w:r>
      <w:r w:rsidR="00163B84" w:rsidRPr="00770088">
        <w:rPr>
          <w:rStyle w:val="FootnoteReference"/>
          <w:rFonts w:ascii="Tahoma" w:hAnsi="Tahoma" w:cs="B Mitra"/>
          <w:b/>
          <w:bCs/>
          <w:sz w:val="28"/>
          <w:szCs w:val="28"/>
          <w:rtl/>
          <w:lang w:bidi="fa-IR"/>
        </w:rPr>
        <w:footnoteReference w:id="40"/>
      </w:r>
      <w:r w:rsidRPr="00770088">
        <w:rPr>
          <w:rFonts w:ascii="Tahoma" w:hAnsi="Tahoma" w:cs="B Mitra" w:hint="cs"/>
          <w:sz w:val="28"/>
          <w:szCs w:val="28"/>
          <w:rtl/>
          <w:lang w:bidi="fa-IR"/>
        </w:rPr>
        <w:t xml:space="preserve"> آمده است. عراقی در تخریج احادیث </w:t>
      </w:r>
      <w:r w:rsidRPr="00770088">
        <w:rPr>
          <w:rFonts w:ascii="Tahoma" w:hAnsi="Tahoma" w:cs="B Mitra" w:hint="cs"/>
          <w:b/>
          <w:bCs/>
          <w:sz w:val="28"/>
          <w:szCs w:val="28"/>
          <w:rtl/>
          <w:lang w:bidi="fa-IR"/>
        </w:rPr>
        <w:t>احیاء العلوم</w:t>
      </w:r>
      <w:r w:rsidR="00F97E67" w:rsidRPr="00770088">
        <w:rPr>
          <w:rStyle w:val="FootnoteReference"/>
          <w:rFonts w:ascii="Tahoma" w:hAnsi="Tahoma" w:cs="B Mitra"/>
          <w:b/>
          <w:bCs/>
          <w:sz w:val="28"/>
          <w:szCs w:val="28"/>
          <w:rtl/>
          <w:lang w:bidi="fa-IR"/>
        </w:rPr>
        <w:footnoteReference w:id="41"/>
      </w:r>
      <w:r w:rsidRPr="00770088">
        <w:rPr>
          <w:rFonts w:ascii="Tahoma" w:hAnsi="Tahoma" w:cs="B Mitra" w:hint="cs"/>
          <w:sz w:val="28"/>
          <w:szCs w:val="28"/>
          <w:rtl/>
          <w:lang w:bidi="fa-IR"/>
        </w:rPr>
        <w:t xml:space="preserve"> برای آن اِسنادی نیافته و سیوطی در تخریج احادیث </w:t>
      </w:r>
      <w:r w:rsidRPr="00770088">
        <w:rPr>
          <w:rFonts w:ascii="Tahoma" w:hAnsi="Tahoma" w:cs="B Mitra" w:hint="cs"/>
          <w:b/>
          <w:bCs/>
          <w:sz w:val="28"/>
          <w:szCs w:val="28"/>
          <w:rtl/>
          <w:lang w:bidi="fa-IR"/>
        </w:rPr>
        <w:t>الشفاء</w:t>
      </w:r>
      <w:r w:rsidR="00865FDB" w:rsidRPr="00770088">
        <w:rPr>
          <w:rStyle w:val="FootnoteReference"/>
          <w:rFonts w:ascii="Tahoma" w:hAnsi="Tahoma" w:cs="B Mitra"/>
          <w:b/>
          <w:bCs/>
          <w:sz w:val="28"/>
          <w:szCs w:val="28"/>
          <w:rtl/>
          <w:lang w:bidi="fa-IR"/>
        </w:rPr>
        <w:footnoteReference w:id="42"/>
      </w:r>
      <w:r w:rsidRPr="00770088">
        <w:rPr>
          <w:rFonts w:ascii="Tahoma" w:hAnsi="Tahoma" w:cs="B Mitra" w:hint="cs"/>
          <w:sz w:val="28"/>
          <w:szCs w:val="28"/>
          <w:rtl/>
          <w:lang w:bidi="fa-IR"/>
        </w:rPr>
        <w:t xml:space="preserve"> حدیثی برساخته دانسته است.</w:t>
      </w:r>
    </w:p>
    <w:p w:rsidR="00460323" w:rsidRPr="00770088" w:rsidRDefault="00460323" w:rsidP="00BE61C8">
      <w:pPr>
        <w:bidi/>
        <w:jc w:val="both"/>
        <w:rPr>
          <w:rFonts w:ascii="Tahoma" w:hAnsi="Tahoma" w:cs="B Mitra"/>
          <w:sz w:val="28"/>
          <w:szCs w:val="28"/>
          <w:rtl/>
        </w:rPr>
      </w:pPr>
      <w:r w:rsidRPr="00770088">
        <w:rPr>
          <w:rFonts w:ascii="Tahoma" w:hAnsi="Tahoma" w:cs="B Mitra"/>
          <w:sz w:val="28"/>
          <w:szCs w:val="28"/>
          <w:rtl/>
        </w:rPr>
        <w:lastRenderedPageBreak/>
        <w:t>عجلونى درباره آن گفته است: لم أر من ذكره فضلاً عن بيان حاله ; نعم ذكر بعضهم أنّه رآه في كتب بعض الصوفيّة.</w:t>
      </w:r>
      <w:r w:rsidRPr="00770088">
        <w:rPr>
          <w:rStyle w:val="FootnoteReference"/>
          <w:rFonts w:ascii="Tahoma" w:hAnsi="Tahoma" w:cs="B Mitra"/>
          <w:sz w:val="28"/>
          <w:szCs w:val="28"/>
          <w:rtl/>
        </w:rPr>
        <w:footnoteReference w:id="43"/>
      </w:r>
      <w:r w:rsidRPr="00770088">
        <w:rPr>
          <w:rFonts w:ascii="Tahoma" w:hAnsi="Tahoma" w:cs="B Mitra"/>
          <w:sz w:val="28"/>
          <w:szCs w:val="28"/>
          <w:rtl/>
        </w:rPr>
        <w:t xml:space="preserve"> </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t>استاد شادروان محدّث ارموى نيز در تعليقات خود بر كتاب الرسالة العليّة واعظ كاشفى درباره عبارات فوق نوشته اند: اين عبارت در كتابى معتبر به نظر نرسيده است. بلى در مصابيح القلوب سليمى ( شيعى ) سبزوارى(ره)</w:t>
      </w:r>
      <w:r w:rsidRPr="00770088">
        <w:rPr>
          <w:rStyle w:val="FootnoteReference"/>
          <w:rFonts w:ascii="Tahoma" w:hAnsi="Tahoma" w:cs="B Mitra"/>
          <w:sz w:val="28"/>
          <w:szCs w:val="28"/>
          <w:rtl/>
        </w:rPr>
        <w:footnoteReference w:id="44"/>
      </w:r>
      <w:r w:rsidRPr="00770088">
        <w:rPr>
          <w:rFonts w:ascii="Tahoma" w:hAnsi="Tahoma" w:cs="B Mitra"/>
          <w:sz w:val="28"/>
          <w:szCs w:val="28"/>
          <w:rtl/>
        </w:rPr>
        <w:t>، و نظاير آن نقل و شرح شده است... از تأمل در عبارت منسوب به پيغمبر اكرم</w:t>
      </w:r>
      <w:r w:rsidRPr="00770088">
        <w:rPr>
          <w:rFonts w:ascii="Tahoma" w:hAnsi="Tahoma" w:cs="B Mitra" w:hint="cs"/>
          <w:sz w:val="28"/>
          <w:szCs w:val="28"/>
          <w:rtl/>
        </w:rPr>
        <w:t xml:space="preserve"> </w:t>
      </w:r>
      <w:r w:rsidRPr="00770088">
        <w:rPr>
          <w:rFonts w:ascii="Tahoma" w:hAnsi="Tahoma" w:cs="B Mitra"/>
          <w:sz w:val="28"/>
          <w:szCs w:val="28"/>
          <w:rtl/>
        </w:rPr>
        <w:t xml:space="preserve"> صلّى اللّه عليه و آله و سلّم  به عنوان حديث و مقابله طريقت و حقيقت، بلكه مقابله ساير معطوفات بر آنها با شريعت، به خوبى برمى آيد كه عبارتى است از بيانات و كلمات كسانى كه خود را اهل حقيقت و طريقت معرفى كرده و نامى براى خود در برابر شريعت گذاشته اند. و هيچ گونه شباهتى به ساير كلمات مأثوره از پيغمبر خاتم ندارد. و بدين جهت است كه تاكنون در هيچ يك از كتب معتبره ديده نشده و از هيچ يك از زعماى اسلام و علماى اعلام رضوان اللّه عليهم</w:t>
      </w:r>
      <w:r w:rsidRPr="00770088">
        <w:rPr>
          <w:rFonts w:ascii="Tahoma" w:hAnsi="Tahoma" w:cs="B Mitra" w:hint="cs"/>
          <w:sz w:val="28"/>
          <w:szCs w:val="28"/>
          <w:rtl/>
        </w:rPr>
        <w:t xml:space="preserve"> </w:t>
      </w:r>
      <w:r w:rsidRPr="00770088">
        <w:rPr>
          <w:rFonts w:ascii="Tahoma" w:hAnsi="Tahoma" w:cs="B Mitra"/>
          <w:sz w:val="28"/>
          <w:szCs w:val="28"/>
          <w:rtl/>
        </w:rPr>
        <w:t>كه به قول ايشان اعتماد مى توان كرد، شنيده نشده....</w:t>
      </w:r>
      <w:r w:rsidRPr="00770088">
        <w:rPr>
          <w:rStyle w:val="FootnoteReference"/>
          <w:rFonts w:ascii="Tahoma" w:hAnsi="Tahoma" w:cs="B Mitra"/>
          <w:sz w:val="28"/>
          <w:szCs w:val="28"/>
          <w:rtl/>
        </w:rPr>
        <w:footnoteReference w:id="45"/>
      </w:r>
    </w:p>
    <w:p w:rsidR="00460323" w:rsidRPr="00770088" w:rsidRDefault="00460323" w:rsidP="00990392">
      <w:pPr>
        <w:bidi/>
        <w:jc w:val="both"/>
        <w:rPr>
          <w:rFonts w:ascii="Tahoma" w:hAnsi="Tahoma" w:cs="B Mitra"/>
          <w:sz w:val="28"/>
          <w:szCs w:val="28"/>
        </w:rPr>
      </w:pPr>
    </w:p>
    <w:p w:rsidR="00460323" w:rsidRPr="00770088" w:rsidRDefault="00460323" w:rsidP="002B5BD4">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الشريعة نهر، و الحقيقة بحر، فالفقهاء حول النهر يطوفون، و الحكماء في البحر على الدريغوصون، و العارفون على سفن النجاة يسيرون.</w:t>
      </w:r>
      <w:r w:rsidRPr="00770088">
        <w:rPr>
          <w:rStyle w:val="FootnoteReference"/>
          <w:rFonts w:ascii="Tahoma" w:hAnsi="Tahoma" w:cs="B Mitra"/>
          <w:sz w:val="28"/>
          <w:szCs w:val="28"/>
          <w:rtl/>
        </w:rPr>
        <w:footnoteReference w:id="46"/>
      </w:r>
      <w:r w:rsidRPr="00770088">
        <w:rPr>
          <w:rFonts w:ascii="Tahoma" w:hAnsi="Tahoma" w:cs="B Mitra"/>
          <w:sz w:val="28"/>
          <w:szCs w:val="28"/>
          <w:rtl/>
        </w:rPr>
        <w:t xml:space="preserve"> (از امام على</w:t>
      </w:r>
      <w:r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t xml:space="preserve">اين عبارت در منابع حديثى قبل از آملى يافت نشد. </w:t>
      </w:r>
    </w:p>
    <w:p w:rsidR="00460323" w:rsidRPr="00770088" w:rsidRDefault="00460323" w:rsidP="00990392">
      <w:pPr>
        <w:tabs>
          <w:tab w:val="left" w:pos="1842"/>
        </w:tabs>
        <w:bidi/>
        <w:jc w:val="both"/>
        <w:rPr>
          <w:rFonts w:ascii="Tahoma" w:hAnsi="Tahoma" w:cs="B Mitra"/>
          <w:sz w:val="28"/>
          <w:szCs w:val="28"/>
        </w:rPr>
      </w:pPr>
      <w:r w:rsidRPr="00770088">
        <w:rPr>
          <w:rFonts w:ascii="Tahoma" w:hAnsi="Tahoma" w:cs="B Mitra"/>
          <w:sz w:val="28"/>
          <w:szCs w:val="28"/>
          <w:rtl/>
        </w:rPr>
        <w:tab/>
      </w:r>
    </w:p>
    <w:p w:rsidR="00460323" w:rsidRPr="00770088" w:rsidRDefault="00460323" w:rsidP="00990392">
      <w:pPr>
        <w:pStyle w:val="ListParagraph"/>
        <w:numPr>
          <w:ilvl w:val="0"/>
          <w:numId w:val="5"/>
        </w:numPr>
        <w:bidi/>
        <w:jc w:val="both"/>
        <w:rPr>
          <w:rFonts w:ascii="Tahoma" w:hAnsi="Tahoma" w:cs="B Mitra"/>
          <w:sz w:val="28"/>
          <w:szCs w:val="28"/>
          <w:rtl/>
        </w:rPr>
      </w:pPr>
      <w:r w:rsidRPr="00770088">
        <w:rPr>
          <w:rFonts w:ascii="Tahoma" w:hAnsi="Tahoma" w:cs="B Mitra"/>
          <w:sz w:val="28"/>
          <w:szCs w:val="28"/>
          <w:rtl/>
        </w:rPr>
        <w:t>الطرق إلى اللّه تعالى بعدد أنفاس الخلائق.</w:t>
      </w:r>
      <w:r w:rsidRPr="00770088">
        <w:rPr>
          <w:rStyle w:val="FootnoteReference"/>
          <w:rFonts w:ascii="Tahoma" w:hAnsi="Tahoma" w:cs="B Mitra"/>
          <w:sz w:val="28"/>
          <w:szCs w:val="28"/>
          <w:rtl/>
        </w:rPr>
        <w:footnoteReference w:id="47"/>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اين جمله در منابع حديثى يافت نشد.</w:t>
      </w:r>
      <w:r w:rsidRPr="00770088">
        <w:rPr>
          <w:rFonts w:ascii="Tahoma" w:hAnsi="Tahoma" w:cs="B Mitra" w:hint="cs"/>
          <w:sz w:val="28"/>
          <w:szCs w:val="28"/>
          <w:rtl/>
        </w:rPr>
        <w:t>در برخی متون عرفانی متقدم به نقل از برخی عارفان ذکر شده است.</w:t>
      </w:r>
    </w:p>
    <w:p w:rsidR="00460323" w:rsidRPr="00770088" w:rsidRDefault="00460323" w:rsidP="00990392">
      <w:pPr>
        <w:bidi/>
        <w:jc w:val="both"/>
        <w:rPr>
          <w:rFonts w:ascii="Tahoma" w:hAnsi="Tahoma" w:cs="B Mitra"/>
          <w:sz w:val="28"/>
          <w:szCs w:val="28"/>
          <w:rtl/>
        </w:rPr>
      </w:pP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در قوت القلوب امده است :</w:t>
      </w: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قال عالم آخر :</w:t>
      </w:r>
      <w:r w:rsidRPr="00770088">
        <w:rPr>
          <w:rFonts w:ascii="Tahoma" w:hAnsi="Tahoma" w:cs="B Mitra"/>
          <w:sz w:val="28"/>
          <w:szCs w:val="28"/>
          <w:rtl/>
        </w:rPr>
        <w:t xml:space="preserve"> الطرق إلى اللّه</w:t>
      </w:r>
      <w:r w:rsidRPr="00770088">
        <w:rPr>
          <w:rFonts w:ascii="Tahoma" w:hAnsi="Tahoma" w:cs="B Mitra" w:hint="cs"/>
          <w:sz w:val="28"/>
          <w:szCs w:val="28"/>
          <w:rtl/>
        </w:rPr>
        <w:t xml:space="preserve"> عزّوجلّ</w:t>
      </w:r>
      <w:r w:rsidRPr="00770088">
        <w:rPr>
          <w:rFonts w:ascii="Tahoma" w:hAnsi="Tahoma" w:cs="B Mitra"/>
          <w:sz w:val="28"/>
          <w:szCs w:val="28"/>
          <w:rtl/>
        </w:rPr>
        <w:t xml:space="preserve"> بعدد</w:t>
      </w:r>
      <w:r w:rsidRPr="00770088">
        <w:rPr>
          <w:rFonts w:ascii="Tahoma" w:hAnsi="Tahoma" w:cs="B Mitra" w:hint="cs"/>
          <w:sz w:val="28"/>
          <w:szCs w:val="28"/>
          <w:rtl/>
        </w:rPr>
        <w:t xml:space="preserve"> المومنین و قال بعض العارفین : </w:t>
      </w:r>
      <w:r w:rsidRPr="00770088">
        <w:rPr>
          <w:rFonts w:ascii="Tahoma" w:hAnsi="Tahoma" w:cs="B Mitra"/>
          <w:sz w:val="28"/>
          <w:szCs w:val="28"/>
          <w:rtl/>
        </w:rPr>
        <w:t>الطرق إلى اللّه</w:t>
      </w:r>
      <w:r w:rsidRPr="00770088">
        <w:rPr>
          <w:rFonts w:ascii="Tahoma" w:hAnsi="Tahoma" w:cs="B Mitra" w:hint="cs"/>
          <w:sz w:val="28"/>
          <w:szCs w:val="28"/>
          <w:rtl/>
        </w:rPr>
        <w:t xml:space="preserve"> </w:t>
      </w:r>
      <w:r w:rsidRPr="00770088">
        <w:rPr>
          <w:rFonts w:ascii="Tahoma" w:hAnsi="Tahoma" w:cs="B Mitra"/>
          <w:sz w:val="28"/>
          <w:szCs w:val="28"/>
          <w:rtl/>
        </w:rPr>
        <w:t>بعدد الخل</w:t>
      </w:r>
      <w:r w:rsidRPr="00770088">
        <w:rPr>
          <w:rFonts w:ascii="Tahoma" w:hAnsi="Tahoma" w:cs="B Mitra" w:hint="cs"/>
          <w:sz w:val="28"/>
          <w:szCs w:val="28"/>
          <w:rtl/>
        </w:rPr>
        <w:t>یقة.</w:t>
      </w:r>
      <w:r w:rsidRPr="00770088">
        <w:rPr>
          <w:rStyle w:val="FootnoteReference"/>
          <w:rFonts w:ascii="Tahoma" w:hAnsi="Tahoma" w:cs="B Mitra"/>
          <w:sz w:val="28"/>
          <w:szCs w:val="28"/>
          <w:rtl/>
        </w:rPr>
        <w:footnoteReference w:id="48"/>
      </w:r>
    </w:p>
    <w:p w:rsidR="00460323" w:rsidRPr="00770088" w:rsidRDefault="00460323" w:rsidP="00990392">
      <w:pPr>
        <w:bidi/>
        <w:jc w:val="both"/>
        <w:rPr>
          <w:rFonts w:ascii="Tahoma" w:hAnsi="Tahoma" w:cs="B Mitra"/>
          <w:sz w:val="28"/>
          <w:szCs w:val="28"/>
          <w:rtl/>
        </w:rPr>
      </w:pP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در فتوحات مکّیه نیز آمده است :</w:t>
      </w: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 xml:space="preserve">و هذا الصراط الذی تکلّمنا فیه هو الذی یقول فیه اهل الله : انّ </w:t>
      </w:r>
      <w:r w:rsidRPr="00770088">
        <w:rPr>
          <w:rFonts w:ascii="Tahoma" w:hAnsi="Tahoma" w:cs="B Mitra"/>
          <w:sz w:val="28"/>
          <w:szCs w:val="28"/>
          <w:rtl/>
        </w:rPr>
        <w:t>الطرق إلى اللّه</w:t>
      </w:r>
      <w:r w:rsidRPr="00770088">
        <w:rPr>
          <w:rFonts w:ascii="Tahoma" w:hAnsi="Tahoma" w:cs="B Mitra" w:hint="cs"/>
          <w:sz w:val="28"/>
          <w:szCs w:val="28"/>
          <w:rtl/>
        </w:rPr>
        <w:t xml:space="preserve"> علی عدد </w:t>
      </w:r>
      <w:r w:rsidRPr="00770088">
        <w:rPr>
          <w:rFonts w:ascii="Tahoma" w:hAnsi="Tahoma" w:cs="B Mitra"/>
          <w:sz w:val="28"/>
          <w:szCs w:val="28"/>
          <w:rtl/>
        </w:rPr>
        <w:t>أنفاس الخلائق</w:t>
      </w:r>
      <w:r w:rsidRPr="00770088">
        <w:rPr>
          <w:rFonts w:ascii="Tahoma" w:hAnsi="Tahoma" w:cs="B Mitra" w:hint="cs"/>
          <w:sz w:val="28"/>
          <w:szCs w:val="28"/>
          <w:rtl/>
        </w:rPr>
        <w:t>.</w:t>
      </w:r>
      <w:r w:rsidRPr="00770088">
        <w:rPr>
          <w:rStyle w:val="FootnoteReference"/>
          <w:rFonts w:ascii="Tahoma" w:hAnsi="Tahoma" w:cs="B Mitra"/>
          <w:sz w:val="28"/>
          <w:szCs w:val="28"/>
          <w:rtl/>
        </w:rPr>
        <w:footnoteReference w:id="49"/>
      </w:r>
    </w:p>
    <w:p w:rsidR="00460323" w:rsidRPr="00770088" w:rsidRDefault="00460323" w:rsidP="00990392">
      <w:pPr>
        <w:bidi/>
        <w:jc w:val="both"/>
        <w:rPr>
          <w:rFonts w:ascii="Tahoma" w:hAnsi="Tahoma" w:cs="B Mitra"/>
          <w:sz w:val="28"/>
          <w:szCs w:val="28"/>
          <w:rtl/>
        </w:rPr>
      </w:pPr>
    </w:p>
    <w:p w:rsidR="00460323" w:rsidRPr="00770088" w:rsidRDefault="0026139A" w:rsidP="0026139A">
      <w:pPr>
        <w:bidi/>
        <w:jc w:val="both"/>
        <w:rPr>
          <w:rFonts w:ascii="Tahoma" w:hAnsi="Tahoma" w:cs="B Mitra"/>
          <w:sz w:val="28"/>
          <w:szCs w:val="28"/>
          <w:rtl/>
        </w:rPr>
      </w:pPr>
      <w:r w:rsidRPr="00770088">
        <w:rPr>
          <w:rFonts w:ascii="Tahoma" w:hAnsi="Tahoma" w:cs="B Mitra" w:hint="cs"/>
          <w:sz w:val="28"/>
          <w:szCs w:val="28"/>
          <w:rtl/>
        </w:rPr>
        <w:t xml:space="preserve">از منابع پس از آملی نیز در شرح الاسماء الحسنی با تعبیر «و قد </w:t>
      </w:r>
      <w:r w:rsidR="00460323" w:rsidRPr="00770088">
        <w:rPr>
          <w:rFonts w:ascii="Tahoma" w:hAnsi="Tahoma" w:cs="B Mitra"/>
          <w:sz w:val="28"/>
          <w:szCs w:val="28"/>
          <w:rtl/>
        </w:rPr>
        <w:t>قال الحكماء و العرفاء: الطرق إلى اللّه بعدد أنفاس الخلائق»</w:t>
      </w:r>
      <w:r w:rsidR="00460323" w:rsidRPr="00770088">
        <w:rPr>
          <w:rStyle w:val="FootnoteReference"/>
          <w:rFonts w:ascii="Tahoma" w:hAnsi="Tahoma" w:cs="B Mitra"/>
          <w:sz w:val="28"/>
          <w:szCs w:val="28"/>
          <w:rtl/>
        </w:rPr>
        <w:footnoteReference w:id="50"/>
      </w:r>
      <w:r w:rsidR="00460323" w:rsidRPr="00770088">
        <w:rPr>
          <w:rFonts w:ascii="Tahoma" w:hAnsi="Tahoma" w:cs="B Mitra"/>
          <w:sz w:val="28"/>
          <w:szCs w:val="28"/>
          <w:rtl/>
        </w:rPr>
        <w:t xml:space="preserve"> نقل </w:t>
      </w:r>
      <w:r w:rsidRPr="00770088">
        <w:rPr>
          <w:rFonts w:ascii="Tahoma" w:hAnsi="Tahoma" w:cs="B Mitra" w:hint="cs"/>
          <w:sz w:val="28"/>
          <w:szCs w:val="28"/>
          <w:rtl/>
        </w:rPr>
        <w:t>شده</w:t>
      </w:r>
      <w:r w:rsidR="00460323" w:rsidRPr="00770088">
        <w:rPr>
          <w:rFonts w:ascii="Tahoma" w:hAnsi="Tahoma" w:cs="B Mitra"/>
          <w:sz w:val="28"/>
          <w:szCs w:val="28"/>
          <w:rtl/>
        </w:rPr>
        <w:t xml:space="preserve"> است.</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lastRenderedPageBreak/>
        <w:t>در كشف الظنون، از كتابى به نام رسالة الطرق از احمد بن عمر، معروف به نجم الدين كبرى، ياد كرده و گفته كه كتاب با جمله ياد شده شروع شده است.</w:t>
      </w:r>
      <w:r w:rsidRPr="00770088">
        <w:rPr>
          <w:rStyle w:val="FootnoteReference"/>
          <w:rFonts w:ascii="Tahoma" w:hAnsi="Tahoma" w:cs="B Mitra"/>
          <w:sz w:val="28"/>
          <w:szCs w:val="28"/>
          <w:rtl/>
        </w:rPr>
        <w:footnoteReference w:id="51"/>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عرفت ربّى بربّى، و رأيت ربّى بربّى</w:t>
      </w:r>
      <w:r w:rsidRPr="00770088">
        <w:rPr>
          <w:rFonts w:ascii="Tahoma" w:hAnsi="Tahoma" w:cs="B Mitra" w:hint="cs"/>
          <w:sz w:val="28"/>
          <w:szCs w:val="28"/>
          <w:rtl/>
        </w:rPr>
        <w:t>.</w:t>
      </w:r>
      <w:r w:rsidRPr="00770088">
        <w:rPr>
          <w:rStyle w:val="FootnoteReference"/>
          <w:rFonts w:ascii="Tahoma" w:hAnsi="Tahoma" w:cs="B Mitra"/>
          <w:sz w:val="28"/>
          <w:szCs w:val="28"/>
          <w:rtl/>
        </w:rPr>
        <w:footnoteReference w:id="52"/>
      </w:r>
      <w:r w:rsidRPr="00770088">
        <w:rPr>
          <w:rFonts w:ascii="Tahoma" w:hAnsi="Tahoma" w:cs="B Mitra" w:hint="cs"/>
          <w:sz w:val="28"/>
          <w:szCs w:val="28"/>
          <w:rtl/>
        </w:rPr>
        <w:t xml:space="preserve"> </w:t>
      </w:r>
      <w:r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اين جمله در منابع حديثى يافت نشد. فقره نخست در مرصاد العباد به نقل از پيامبر اكرم</w:t>
      </w:r>
      <w:r w:rsidRPr="00770088">
        <w:rPr>
          <w:rFonts w:ascii="Tahoma" w:hAnsi="Tahoma" w:cs="B Mitra" w:hint="cs"/>
          <w:sz w:val="28"/>
          <w:szCs w:val="28"/>
          <w:rtl/>
        </w:rPr>
        <w:t xml:space="preserve"> </w:t>
      </w:r>
      <w:r w:rsidRPr="00770088">
        <w:rPr>
          <w:rFonts w:ascii="Tahoma" w:hAnsi="Tahoma" w:cs="B Mitra"/>
          <w:sz w:val="28"/>
          <w:szCs w:val="28"/>
          <w:rtl/>
        </w:rPr>
        <w:t>صلى اللّه عليه وآله آمده است .</w:t>
      </w:r>
      <w:r w:rsidRPr="00770088">
        <w:rPr>
          <w:rStyle w:val="FootnoteReference"/>
          <w:rFonts w:ascii="Tahoma" w:hAnsi="Tahoma" w:cs="B Mitra"/>
          <w:sz w:val="28"/>
          <w:szCs w:val="28"/>
          <w:rtl/>
        </w:rPr>
        <w:footnoteReference w:id="53"/>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مولى صالح مازندرانى جمله «رأيت ربّى بربّى، و لو لا ربّى ما رأيت ربّى» را به برخى اوليا نسبت داده است.</w:t>
      </w:r>
      <w:r w:rsidRPr="00770088">
        <w:rPr>
          <w:rStyle w:val="FootnoteReference"/>
          <w:rFonts w:ascii="Tahoma" w:hAnsi="Tahoma" w:cs="B Mitra"/>
          <w:sz w:val="28"/>
          <w:szCs w:val="28"/>
          <w:rtl/>
        </w:rPr>
        <w:footnoteReference w:id="54"/>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مناوى در فيض القدير آورده: سئل الصّديق (= ابوبكر) بم عرفت ربك؟ قال: عرفت ربّى بربّى.</w:t>
      </w:r>
      <w:r w:rsidRPr="00770088">
        <w:rPr>
          <w:rStyle w:val="FootnoteReference"/>
          <w:rFonts w:ascii="Tahoma" w:hAnsi="Tahoma" w:cs="B Mitra"/>
          <w:sz w:val="28"/>
          <w:szCs w:val="28"/>
          <w:rtl/>
        </w:rPr>
        <w:footnoteReference w:id="55"/>
      </w:r>
      <w:r w:rsidRPr="00770088">
        <w:rPr>
          <w:rFonts w:ascii="Tahoma" w:hAnsi="Tahoma" w:cs="B Mitra"/>
          <w:sz w:val="28"/>
          <w:szCs w:val="28"/>
          <w:rtl/>
        </w:rPr>
        <w:t xml:space="preserve"> </w:t>
      </w:r>
    </w:p>
    <w:p w:rsidR="00460323" w:rsidRPr="00770088" w:rsidRDefault="00460323" w:rsidP="00990392">
      <w:pPr>
        <w:bidi/>
        <w:jc w:val="both"/>
        <w:rPr>
          <w:rFonts w:ascii="Tahoma" w:hAnsi="Tahoma" w:cs="B Mitra"/>
          <w:sz w:val="28"/>
          <w:szCs w:val="28"/>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العلم علم اللّه، لا يعطيه إلاّ لأوليائه.</w:t>
      </w:r>
      <w:r w:rsidRPr="00770088">
        <w:rPr>
          <w:rStyle w:val="FootnoteReference"/>
          <w:rFonts w:ascii="Tahoma" w:hAnsi="Tahoma" w:cs="B Mitra"/>
          <w:sz w:val="28"/>
          <w:szCs w:val="28"/>
          <w:rtl/>
        </w:rPr>
        <w:footnoteReference w:id="56"/>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مأخذ اين حديث يافت نشد.</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در قوت القلوب آمده: و سئل بعض العلماء عن علم الباطن: أي شي ء هو؟ فقال: سرّ من سرّ اللّه تعالى، يقذفه فى قلوب أحبابه، لم يطلع عليه ملكاً و لا بشراً.</w:t>
      </w:r>
      <w:r w:rsidRPr="00770088">
        <w:rPr>
          <w:rStyle w:val="FootnoteReference"/>
          <w:rFonts w:ascii="Tahoma" w:hAnsi="Tahoma" w:cs="B Mitra"/>
          <w:sz w:val="28"/>
          <w:szCs w:val="28"/>
          <w:rtl/>
        </w:rPr>
        <w:footnoteReference w:id="57"/>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hint="cs"/>
          <w:sz w:val="28"/>
          <w:szCs w:val="28"/>
          <w:rtl/>
        </w:rPr>
        <w:t>العلم نور و ضیاء ، یقذفه الله فی قلوب اولیائه.</w:t>
      </w:r>
      <w:r w:rsidRPr="00770088">
        <w:rPr>
          <w:rStyle w:val="FootnoteReference"/>
          <w:rFonts w:ascii="Tahoma" w:hAnsi="Tahoma" w:cs="B Mitra"/>
          <w:sz w:val="28"/>
          <w:szCs w:val="28"/>
          <w:rtl/>
        </w:rPr>
        <w:footnoteReference w:id="58"/>
      </w:r>
      <w:r w:rsidRPr="00770088">
        <w:rPr>
          <w:rFonts w:ascii="Tahoma" w:hAnsi="Tahoma" w:cs="B Mitra" w:hint="cs"/>
          <w:sz w:val="28"/>
          <w:szCs w:val="28"/>
          <w:rtl/>
        </w:rPr>
        <w:t xml:space="preserve"> </w:t>
      </w:r>
      <w:r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این حدیث با این لفظ در منابع معتبر حدیث شیعه و اهل سنت یافت نشد.</w:t>
      </w: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در مصباح الشریغه ، با تعبیر «کما دلّ خبر» آمده : العلم نورٌ یقذفه الله فی قلب من یشاء</w:t>
      </w:r>
      <w:r w:rsidRPr="00770088">
        <w:rPr>
          <w:rStyle w:val="FootnoteReference"/>
          <w:rFonts w:ascii="Tahoma" w:hAnsi="Tahoma" w:cs="B Mitra"/>
          <w:sz w:val="28"/>
          <w:szCs w:val="28"/>
          <w:rtl/>
        </w:rPr>
        <w:footnoteReference w:id="59"/>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hint="cs"/>
          <w:sz w:val="28"/>
          <w:szCs w:val="28"/>
          <w:rtl/>
        </w:rPr>
        <w:t>در الکامل ابن عدی و الفوائد ابن منده اصفهانی ، به نقل از مالک بن انس آمده : لیس العلم بکثرة الروایة؛ انّما العلم نورٌ یجعله الله تعالی فی القلب.</w:t>
      </w:r>
      <w:r w:rsidRPr="00770088">
        <w:rPr>
          <w:rStyle w:val="FootnoteReference"/>
          <w:rFonts w:ascii="Tahoma" w:hAnsi="Tahoma" w:cs="B Mitra"/>
          <w:sz w:val="28"/>
          <w:szCs w:val="28"/>
          <w:rtl/>
        </w:rPr>
        <w:footnoteReference w:id="60"/>
      </w:r>
    </w:p>
    <w:p w:rsidR="00047344" w:rsidRPr="00770088" w:rsidRDefault="00047344" w:rsidP="00047344">
      <w:pPr>
        <w:bidi/>
        <w:jc w:val="both"/>
        <w:rPr>
          <w:rFonts w:ascii="Tahoma" w:hAnsi="Tahoma" w:cs="B Mitra"/>
          <w:sz w:val="28"/>
          <w:szCs w:val="28"/>
          <w:rtl/>
        </w:rPr>
      </w:pPr>
      <w:r w:rsidRPr="00770088">
        <w:rPr>
          <w:rFonts w:ascii="Tahoma" w:hAnsi="Tahoma" w:cs="B Mitra" w:hint="cs"/>
          <w:sz w:val="28"/>
          <w:szCs w:val="28"/>
          <w:rtl/>
        </w:rPr>
        <w:t>ظاهرا نزدیک ترین حدیث شیعی به مضمون روایت مورد بحث ، فقره ای از حدیث عنوان بصری است که در آن آمده : «لیس العلم باالتعلم ، انّما هو نور یقع فی قلب من یرید الله تبارک و تعالی ان یهدیه». حدیث عنوان بصری در مشکاة الانوار ، منیة المراد و بحار الانوار</w:t>
      </w:r>
      <w:r w:rsidRPr="00770088">
        <w:rPr>
          <w:rStyle w:val="FootnoteReference"/>
          <w:rFonts w:ascii="Tahoma" w:hAnsi="Tahoma" w:cs="B Mitra"/>
          <w:sz w:val="28"/>
          <w:szCs w:val="28"/>
          <w:rtl/>
        </w:rPr>
        <w:footnoteReference w:id="61"/>
      </w:r>
      <w:r w:rsidRPr="00770088">
        <w:rPr>
          <w:rFonts w:ascii="Tahoma" w:hAnsi="Tahoma" w:cs="B Mitra" w:hint="cs"/>
          <w:sz w:val="28"/>
          <w:szCs w:val="28"/>
          <w:rtl/>
        </w:rPr>
        <w:t xml:space="preserve"> (از خط شیخ بهایی به نقل از شهید اول) آمده است.</w:t>
      </w:r>
    </w:p>
    <w:p w:rsidR="00FF5150" w:rsidRPr="00770088" w:rsidRDefault="00FF5150" w:rsidP="00FF5150">
      <w:pPr>
        <w:bidi/>
        <w:jc w:val="both"/>
        <w:rPr>
          <w:rFonts w:ascii="Tahoma" w:hAnsi="Tahoma" w:cs="B Mitra"/>
          <w:sz w:val="28"/>
          <w:szCs w:val="28"/>
          <w:rtl/>
        </w:rPr>
      </w:pPr>
    </w:p>
    <w:p w:rsidR="00FF5150" w:rsidRPr="00770088" w:rsidRDefault="00FF5150" w:rsidP="00FF5150">
      <w:pPr>
        <w:pStyle w:val="ListParagraph"/>
        <w:numPr>
          <w:ilvl w:val="0"/>
          <w:numId w:val="5"/>
        </w:numPr>
        <w:bidi/>
        <w:jc w:val="both"/>
        <w:rPr>
          <w:rFonts w:ascii="Tahoma" w:hAnsi="Tahoma" w:cs="B Mitra"/>
          <w:sz w:val="28"/>
          <w:szCs w:val="28"/>
        </w:rPr>
      </w:pPr>
      <w:r w:rsidRPr="00770088">
        <w:rPr>
          <w:rFonts w:ascii="Tahoma" w:hAnsi="Tahoma" w:cs="B Mitra" w:hint="cs"/>
          <w:sz w:val="28"/>
          <w:szCs w:val="28"/>
          <w:rtl/>
        </w:rPr>
        <w:t>علماء امتی کأنبیاء بنی اسرائیل.</w:t>
      </w:r>
      <w:r w:rsidRPr="00770088">
        <w:rPr>
          <w:rStyle w:val="FootnoteReference"/>
          <w:rFonts w:ascii="Tahoma" w:hAnsi="Tahoma" w:cs="B Mitra"/>
          <w:sz w:val="28"/>
          <w:szCs w:val="28"/>
          <w:rtl/>
        </w:rPr>
        <w:footnoteReference w:id="62"/>
      </w:r>
      <w:r w:rsidRPr="00770088">
        <w:rPr>
          <w:rFonts w:ascii="Tahoma" w:hAnsi="Tahoma" w:cs="B Mitra" w:hint="cs"/>
          <w:sz w:val="28"/>
          <w:szCs w:val="28"/>
          <w:rtl/>
        </w:rPr>
        <w:t xml:space="preserve"> </w:t>
      </w:r>
      <w:r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DB5DAB" w:rsidRPr="00770088" w:rsidRDefault="00DB5DAB" w:rsidP="00DB5DAB">
      <w:pPr>
        <w:bidi/>
        <w:jc w:val="both"/>
        <w:rPr>
          <w:rFonts w:ascii="Tahoma" w:hAnsi="Tahoma" w:cs="B Mitra"/>
          <w:sz w:val="28"/>
          <w:szCs w:val="28"/>
          <w:rtl/>
        </w:rPr>
      </w:pPr>
      <w:r w:rsidRPr="00770088">
        <w:rPr>
          <w:rFonts w:ascii="Tahoma" w:hAnsi="Tahoma" w:cs="B Mitra" w:hint="cs"/>
          <w:sz w:val="28"/>
          <w:szCs w:val="28"/>
          <w:rtl/>
        </w:rPr>
        <w:t>این حدیث در الفتوحات المکّیة ، شرح فصوص الحکم قیصری ، کشف الحقایق ، کتاب الانسان الکامل ، شرح نهج البلاغه ابن میثم و برخی آثار فقهی و کلامی علامه حلی آمده است و سید حیدر آملی احتمالا از این متون برگرفته است.</w:t>
      </w:r>
    </w:p>
    <w:p w:rsidR="00DB5DAB" w:rsidRPr="00770088" w:rsidRDefault="00DB5DAB" w:rsidP="00DB5DAB">
      <w:pPr>
        <w:bidi/>
        <w:jc w:val="both"/>
        <w:rPr>
          <w:rFonts w:ascii="Tahoma" w:hAnsi="Tahoma" w:cs="B Mitra"/>
          <w:sz w:val="28"/>
          <w:szCs w:val="28"/>
          <w:rtl/>
        </w:rPr>
      </w:pPr>
      <w:r w:rsidRPr="00770088">
        <w:rPr>
          <w:rFonts w:ascii="Tahoma" w:hAnsi="Tahoma" w:cs="B Mitra" w:hint="cs"/>
          <w:sz w:val="28"/>
          <w:szCs w:val="28"/>
          <w:rtl/>
        </w:rPr>
        <w:t>در جامع الاخبار از متون حدیثی شیعه در سده هفتم ، حدیث زیر به نقل از پیامبر ص آمده است :</w:t>
      </w:r>
    </w:p>
    <w:p w:rsidR="00DB5DAB" w:rsidRPr="00770088" w:rsidRDefault="00DB5DAB" w:rsidP="00DB5DAB">
      <w:pPr>
        <w:bidi/>
        <w:jc w:val="both"/>
        <w:rPr>
          <w:rFonts w:ascii="Tahoma" w:hAnsi="Tahoma" w:cs="B Mitra"/>
          <w:sz w:val="28"/>
          <w:szCs w:val="28"/>
          <w:rtl/>
        </w:rPr>
      </w:pPr>
      <w:r w:rsidRPr="00770088">
        <w:rPr>
          <w:rFonts w:ascii="Tahoma" w:hAnsi="Tahoma" w:cs="B Mitra" w:hint="cs"/>
          <w:sz w:val="28"/>
          <w:szCs w:val="28"/>
          <w:rtl/>
        </w:rPr>
        <w:t>انّی افتخر یوم القیامة بعلماء امّتی ، فاقول : علماء امتی کسائر الانبیاء القبلی.</w:t>
      </w:r>
      <w:r w:rsidRPr="00770088">
        <w:rPr>
          <w:rStyle w:val="FootnoteReference"/>
          <w:rFonts w:ascii="Tahoma" w:hAnsi="Tahoma" w:cs="B Mitra"/>
          <w:sz w:val="28"/>
          <w:szCs w:val="28"/>
          <w:rtl/>
        </w:rPr>
        <w:footnoteReference w:id="63"/>
      </w:r>
    </w:p>
    <w:p w:rsidR="00787B37" w:rsidRPr="00770088" w:rsidRDefault="00787B37" w:rsidP="00787B37">
      <w:pPr>
        <w:bidi/>
        <w:jc w:val="both"/>
        <w:rPr>
          <w:rFonts w:ascii="Tahoma" w:hAnsi="Tahoma" w:cs="B Mitra"/>
          <w:sz w:val="28"/>
          <w:szCs w:val="28"/>
          <w:rtl/>
        </w:rPr>
      </w:pPr>
      <w:r w:rsidRPr="00770088">
        <w:rPr>
          <w:rFonts w:ascii="Tahoma" w:hAnsi="Tahoma" w:cs="B Mitra" w:hint="cs"/>
          <w:sz w:val="28"/>
          <w:szCs w:val="28"/>
          <w:rtl/>
        </w:rPr>
        <w:t>از دیگر منابع متقدم حدیث ، تمهیدات عین القضاة ، اسرار التوحید ، مرصاد العباد ، مشارق الدراری ، المحصول رازی ، و التفسیرالکبیر و تفسیر ابن عربی قابل ذکر است.</w:t>
      </w:r>
    </w:p>
    <w:p w:rsidR="00D01B0C" w:rsidRPr="00770088" w:rsidRDefault="00D01B0C" w:rsidP="00D01B0C">
      <w:pPr>
        <w:bidi/>
        <w:jc w:val="both"/>
        <w:rPr>
          <w:rFonts w:ascii="Tahoma" w:hAnsi="Tahoma" w:cs="B Mitra"/>
          <w:sz w:val="28"/>
          <w:szCs w:val="28"/>
          <w:rtl/>
        </w:rPr>
      </w:pPr>
      <w:r w:rsidRPr="00770088">
        <w:rPr>
          <w:rFonts w:ascii="Tahoma" w:hAnsi="Tahoma" w:cs="B Mitra" w:hint="cs"/>
          <w:sz w:val="28"/>
          <w:szCs w:val="28"/>
          <w:rtl/>
        </w:rPr>
        <w:t>حدیث یاد شده از سوی حدیث پژوهان عامه و خاصّه مورد نقد قرار گرفته است. از عالمان عامّه ، بدرالدین زرکشی ، عراقی ، ابن حجر ، سیوطی ، مقدسی ، دمیری ، ابن الحوت ، سخاوی و مالکی حدیث را فاقد اصلی شناخته شده دانسته اند.</w:t>
      </w:r>
      <w:r w:rsidRPr="00770088">
        <w:rPr>
          <w:rStyle w:val="FootnoteReference"/>
          <w:rFonts w:ascii="Tahoma" w:hAnsi="Tahoma" w:cs="B Mitra"/>
          <w:sz w:val="28"/>
          <w:szCs w:val="28"/>
          <w:rtl/>
        </w:rPr>
        <w:footnoteReference w:id="64"/>
      </w:r>
    </w:p>
    <w:p w:rsidR="00682833" w:rsidRPr="00770088" w:rsidRDefault="00682833" w:rsidP="00682833">
      <w:pPr>
        <w:bidi/>
        <w:jc w:val="both"/>
        <w:rPr>
          <w:rFonts w:ascii="Tahoma" w:hAnsi="Tahoma" w:cs="B Mitra"/>
          <w:sz w:val="28"/>
          <w:szCs w:val="28"/>
          <w:rtl/>
        </w:rPr>
      </w:pPr>
    </w:p>
    <w:p w:rsidR="00682833" w:rsidRPr="00770088" w:rsidRDefault="00682833" w:rsidP="00682833">
      <w:pPr>
        <w:bidi/>
        <w:jc w:val="both"/>
        <w:rPr>
          <w:rFonts w:ascii="Tahoma" w:hAnsi="Tahoma" w:cs="B Mitra"/>
          <w:sz w:val="28"/>
          <w:szCs w:val="28"/>
          <w:rtl/>
        </w:rPr>
      </w:pPr>
      <w:r w:rsidRPr="00770088">
        <w:rPr>
          <w:rFonts w:ascii="Tahoma" w:hAnsi="Tahoma" w:cs="B Mitra" w:hint="cs"/>
          <w:sz w:val="28"/>
          <w:szCs w:val="28"/>
          <w:rtl/>
        </w:rPr>
        <w:t>از عالمان خاصّه شیخ حر عاملی درباره این حدیث نوشته است :</w:t>
      </w:r>
    </w:p>
    <w:p w:rsidR="00682833" w:rsidRPr="00770088" w:rsidRDefault="00443D38" w:rsidP="00682833">
      <w:pPr>
        <w:bidi/>
        <w:jc w:val="both"/>
        <w:rPr>
          <w:rFonts w:ascii="Tahoma" w:hAnsi="Tahoma" w:cs="B Mitra"/>
          <w:sz w:val="28"/>
          <w:szCs w:val="28"/>
          <w:rtl/>
        </w:rPr>
      </w:pPr>
      <w:r w:rsidRPr="00770088">
        <w:rPr>
          <w:rFonts w:ascii="Tahoma" w:hAnsi="Tahoma" w:cs="B Mitra" w:hint="cs"/>
          <w:sz w:val="28"/>
          <w:szCs w:val="28"/>
          <w:rtl/>
        </w:rPr>
        <w:t>«</w:t>
      </w:r>
      <w:r w:rsidR="00682833" w:rsidRPr="00770088">
        <w:rPr>
          <w:rFonts w:ascii="Tahoma" w:hAnsi="Tahoma" w:cs="B Mitra" w:hint="cs"/>
          <w:sz w:val="28"/>
          <w:szCs w:val="28"/>
          <w:rtl/>
        </w:rPr>
        <w:t>به خاطر ندارم که هیچ یک از محدثان ما آن را در کتابهای مورد اعتماد روایت کرده باشند. آری برخی از عالمان پسین ما در غیر کتابهای حدیث نقل کرده است. گویا از روایات عامه یا برساخته های ایشان است تا آن را دستاویزی برای بی نیازی ورزیدن به وسیله عالمان (خود) از امامان علیهم السلام قرار دهند.</w:t>
      </w:r>
      <w:r w:rsidR="00682833" w:rsidRPr="00770088">
        <w:rPr>
          <w:rStyle w:val="FootnoteReference"/>
          <w:rFonts w:ascii="Tahoma" w:hAnsi="Tahoma" w:cs="B Mitra"/>
          <w:sz w:val="28"/>
          <w:szCs w:val="28"/>
          <w:rtl/>
        </w:rPr>
        <w:footnoteReference w:id="65"/>
      </w:r>
      <w:r w:rsidRPr="00770088">
        <w:rPr>
          <w:rFonts w:ascii="Tahoma" w:hAnsi="Tahoma" w:cs="B Mitra" w:hint="cs"/>
          <w:sz w:val="28"/>
          <w:szCs w:val="28"/>
          <w:rtl/>
        </w:rPr>
        <w:t xml:space="preserve"> »</w:t>
      </w:r>
    </w:p>
    <w:p w:rsidR="00443D38" w:rsidRPr="00770088" w:rsidRDefault="00443D38" w:rsidP="00443D38">
      <w:pPr>
        <w:bidi/>
        <w:jc w:val="both"/>
        <w:rPr>
          <w:rFonts w:ascii="Tahoma" w:hAnsi="Tahoma" w:cs="B Mitra"/>
          <w:sz w:val="28"/>
          <w:szCs w:val="28"/>
          <w:rtl/>
        </w:rPr>
      </w:pPr>
    </w:p>
    <w:p w:rsidR="00443D38" w:rsidRPr="00770088" w:rsidRDefault="00443D38" w:rsidP="00443D38">
      <w:pPr>
        <w:bidi/>
        <w:jc w:val="both"/>
        <w:rPr>
          <w:rFonts w:ascii="Tahoma" w:hAnsi="Tahoma" w:cs="B Mitra"/>
          <w:sz w:val="28"/>
          <w:szCs w:val="28"/>
          <w:rtl/>
        </w:rPr>
      </w:pPr>
      <w:r w:rsidRPr="00770088">
        <w:rPr>
          <w:rFonts w:ascii="Tahoma" w:hAnsi="Tahoma" w:cs="B Mitra" w:hint="cs"/>
          <w:sz w:val="28"/>
          <w:szCs w:val="28"/>
          <w:rtl/>
        </w:rPr>
        <w:t>سید عبدالله شبر نیز درباره این حدیث گفته است :</w:t>
      </w:r>
    </w:p>
    <w:p w:rsidR="00460323" w:rsidRPr="00770088" w:rsidRDefault="00E65F65" w:rsidP="00990392">
      <w:pPr>
        <w:bidi/>
        <w:jc w:val="both"/>
        <w:rPr>
          <w:rFonts w:ascii="Tahoma" w:hAnsi="Tahoma" w:cs="B Mitra"/>
          <w:sz w:val="28"/>
          <w:szCs w:val="28"/>
          <w:rtl/>
        </w:rPr>
      </w:pPr>
      <w:r w:rsidRPr="00770088">
        <w:rPr>
          <w:rFonts w:ascii="Tahoma" w:hAnsi="Tahoma" w:cs="B Mitra" w:hint="cs"/>
          <w:sz w:val="28"/>
          <w:szCs w:val="28"/>
          <w:rtl/>
        </w:rPr>
        <w:t>«پس از جستجو و تتبع در منابع و احادیثمان ، به این حدیث دست نیافتیم و ظاهرا از برساخته های عامه است. از عالمان ما محدث حر عاملی در الفوائد الطوسیه و محدث جزائری به برساخته بودن آن تصریح کرده اند.</w:t>
      </w:r>
      <w:r w:rsidRPr="00770088">
        <w:rPr>
          <w:rStyle w:val="FootnoteReference"/>
          <w:rFonts w:ascii="Tahoma" w:hAnsi="Tahoma" w:cs="B Mitra"/>
          <w:sz w:val="28"/>
          <w:szCs w:val="28"/>
          <w:rtl/>
        </w:rPr>
        <w:footnoteReference w:id="66"/>
      </w:r>
      <w:r w:rsidRPr="00770088">
        <w:rPr>
          <w:rFonts w:ascii="Tahoma" w:hAnsi="Tahoma" w:cs="B Mitra" w:hint="cs"/>
          <w:sz w:val="28"/>
          <w:szCs w:val="28"/>
          <w:rtl/>
        </w:rPr>
        <w:t xml:space="preserve"> »</w:t>
      </w:r>
    </w:p>
    <w:p w:rsidR="00E65F65" w:rsidRPr="00770088" w:rsidRDefault="00E65F65" w:rsidP="00E65F65">
      <w:pPr>
        <w:bidi/>
        <w:jc w:val="both"/>
        <w:rPr>
          <w:rFonts w:ascii="Tahoma" w:hAnsi="Tahoma" w:cs="B Mitra"/>
          <w:sz w:val="28"/>
          <w:szCs w:val="28"/>
        </w:rPr>
      </w:pPr>
    </w:p>
    <w:p w:rsidR="00460323" w:rsidRPr="00770088" w:rsidRDefault="00460323" w:rsidP="00990392">
      <w:pPr>
        <w:pStyle w:val="ListParagraph"/>
        <w:numPr>
          <w:ilvl w:val="0"/>
          <w:numId w:val="5"/>
        </w:numPr>
        <w:bidi/>
        <w:jc w:val="both"/>
        <w:rPr>
          <w:rFonts w:ascii="Tahoma" w:hAnsi="Tahoma" w:cs="B Mitra"/>
          <w:sz w:val="28"/>
          <w:szCs w:val="28"/>
          <w:rtl/>
        </w:rPr>
      </w:pPr>
      <w:r w:rsidRPr="00770088">
        <w:rPr>
          <w:rFonts w:ascii="Tahoma" w:hAnsi="Tahoma" w:cs="B Mitra"/>
          <w:sz w:val="28"/>
          <w:szCs w:val="28"/>
          <w:rtl/>
        </w:rPr>
        <w:t>الجوع سحاب الحكمة، فإذا جاع العبد، مطرب</w:t>
      </w:r>
      <w:r w:rsidRPr="00770088">
        <w:rPr>
          <w:rFonts w:ascii="Tahoma" w:hAnsi="Tahoma" w:cs="B Mitra"/>
          <w:sz w:val="28"/>
          <w:szCs w:val="28"/>
        </w:rPr>
        <w:t xml:space="preserve"> </w:t>
      </w:r>
      <w:r w:rsidRPr="00770088">
        <w:rPr>
          <w:rFonts w:ascii="Tahoma" w:hAnsi="Tahoma" w:cs="B Mitra"/>
          <w:sz w:val="28"/>
          <w:szCs w:val="28"/>
          <w:rtl/>
        </w:rPr>
        <w:t>الحكمة.</w:t>
      </w:r>
      <w:r w:rsidRPr="00770088">
        <w:rPr>
          <w:rStyle w:val="FootnoteReference"/>
          <w:rFonts w:ascii="Tahoma" w:hAnsi="Tahoma" w:cs="B Mitra"/>
          <w:sz w:val="28"/>
          <w:szCs w:val="28"/>
          <w:rtl/>
        </w:rPr>
        <w:footnoteReference w:id="67"/>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مصدر اين حديث يافت نشد</w:t>
      </w:r>
      <w:r w:rsidRPr="00770088">
        <w:rPr>
          <w:rFonts w:ascii="Tahoma" w:hAnsi="Tahoma" w:cs="B Mitra"/>
          <w:sz w:val="28"/>
          <w:szCs w:val="28"/>
        </w:rPr>
        <w:t>.</w:t>
      </w:r>
    </w:p>
    <w:p w:rsidR="00460323" w:rsidRPr="00770088" w:rsidRDefault="00460323" w:rsidP="00990392">
      <w:pPr>
        <w:bidi/>
        <w:jc w:val="both"/>
        <w:rPr>
          <w:rFonts w:ascii="Tahoma" w:hAnsi="Tahoma" w:cs="B Mitra"/>
          <w:sz w:val="28"/>
          <w:szCs w:val="28"/>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lastRenderedPageBreak/>
        <w:t>قبلتي ما بين المشرق و المغرب.</w:t>
      </w:r>
      <w:r w:rsidRPr="00770088">
        <w:rPr>
          <w:rStyle w:val="FootnoteReference"/>
          <w:rFonts w:ascii="Tahoma" w:hAnsi="Tahoma" w:cs="B Mitra"/>
          <w:sz w:val="28"/>
          <w:szCs w:val="28"/>
          <w:rtl/>
        </w:rPr>
        <w:footnoteReference w:id="68"/>
      </w:r>
      <w:r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t xml:space="preserve">مأخذ اين حديث يافت نشد. </w:t>
      </w:r>
    </w:p>
    <w:p w:rsidR="00460323" w:rsidRPr="00770088" w:rsidRDefault="00460323" w:rsidP="00990392">
      <w:pPr>
        <w:bidi/>
        <w:jc w:val="both"/>
        <w:rPr>
          <w:rFonts w:ascii="Tahoma" w:hAnsi="Tahoma" w:cs="B Mitra"/>
          <w:sz w:val="28"/>
          <w:szCs w:val="28"/>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قلب المؤمن عرش اللّه.</w:t>
      </w:r>
      <w:r w:rsidRPr="00770088">
        <w:rPr>
          <w:rStyle w:val="FootnoteReference"/>
          <w:rFonts w:ascii="Tahoma" w:hAnsi="Tahoma" w:cs="B Mitra"/>
          <w:sz w:val="28"/>
          <w:szCs w:val="28"/>
          <w:rtl/>
        </w:rPr>
        <w:footnoteReference w:id="69"/>
      </w:r>
      <w:r w:rsidRPr="00770088">
        <w:rPr>
          <w:rFonts w:ascii="Tahoma" w:hAnsi="Tahoma" w:cs="B Mitra"/>
          <w:sz w:val="28"/>
          <w:szCs w:val="28"/>
          <w:rtl/>
        </w:rPr>
        <w:t xml:space="preserve"> (از پيامبر اكرم </w:t>
      </w:r>
      <w:r w:rsidR="00253B92" w:rsidRPr="00770088">
        <w:rPr>
          <w:rFonts w:ascii="Tahoma" w:hAnsi="Tahoma" w:cs="B Mitra"/>
          <w:sz w:val="28"/>
          <w:szCs w:val="28"/>
          <w:rtl/>
        </w:rPr>
        <w:t>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مأخذ اين حديث يافت نشد و در كشف الخفاء به نقل از الصغاني موضوع دانسته شده است.</w:t>
      </w:r>
      <w:r w:rsidRPr="00770088">
        <w:rPr>
          <w:rStyle w:val="FootnoteReference"/>
          <w:rFonts w:ascii="Tahoma" w:hAnsi="Tahoma" w:cs="B Mitra"/>
          <w:sz w:val="28"/>
          <w:szCs w:val="28"/>
          <w:rtl/>
        </w:rPr>
        <w:footnoteReference w:id="70"/>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كنت كنزاً مخفياً، فأحببت أن أعرف، فخلقت الخلق.</w:t>
      </w:r>
      <w:r w:rsidRPr="00770088">
        <w:rPr>
          <w:rStyle w:val="FootnoteReference"/>
          <w:rFonts w:ascii="Tahoma" w:hAnsi="Tahoma" w:cs="B Mitra"/>
          <w:sz w:val="28"/>
          <w:szCs w:val="28"/>
          <w:rtl/>
        </w:rPr>
        <w:footnoteReference w:id="71"/>
      </w:r>
      <w:r w:rsidRPr="00770088">
        <w:rPr>
          <w:rFonts w:ascii="Tahoma" w:hAnsi="Tahoma" w:cs="B Mitra"/>
          <w:sz w:val="28"/>
          <w:szCs w:val="28"/>
          <w:rtl/>
        </w:rPr>
        <w:t xml:space="preserve"> (حديث قدسى)</w:t>
      </w:r>
    </w:p>
    <w:p w:rsidR="004B7C19" w:rsidRPr="00770088" w:rsidRDefault="004B7C19" w:rsidP="00990392">
      <w:pPr>
        <w:bidi/>
        <w:jc w:val="both"/>
        <w:rPr>
          <w:rFonts w:ascii="Tahoma" w:hAnsi="Tahoma" w:cs="B Mitra"/>
          <w:sz w:val="28"/>
          <w:szCs w:val="28"/>
          <w:rtl/>
        </w:rPr>
      </w:pPr>
      <w:r w:rsidRPr="00770088">
        <w:rPr>
          <w:rFonts w:ascii="Tahoma" w:hAnsi="Tahoma" w:cs="B Mitra" w:hint="cs"/>
          <w:sz w:val="28"/>
          <w:szCs w:val="28"/>
          <w:rtl/>
        </w:rPr>
        <w:t>این حدیث قدسی در منابع حدیثی یافت نشد . متقدم ترین متنی که نگارنده برای نقل این حدیث یافت ، فهم القرآن حارث محاسبی از صوفیان سده سوم هجری است که در تعبیری انتقادی درباره حدیث گفته است :</w:t>
      </w:r>
    </w:p>
    <w:p w:rsidR="004B7C19" w:rsidRPr="00770088" w:rsidRDefault="004B7C19" w:rsidP="004B7C19">
      <w:pPr>
        <w:bidi/>
        <w:jc w:val="both"/>
        <w:rPr>
          <w:rFonts w:ascii="Tahoma" w:hAnsi="Tahoma" w:cs="B Mitra"/>
          <w:sz w:val="28"/>
          <w:szCs w:val="28"/>
          <w:rtl/>
        </w:rPr>
      </w:pPr>
      <w:r w:rsidRPr="00770088">
        <w:rPr>
          <w:rFonts w:ascii="Tahoma" w:hAnsi="Tahoma" w:cs="B Mitra" w:hint="cs"/>
          <w:sz w:val="28"/>
          <w:szCs w:val="28"/>
          <w:rtl/>
        </w:rPr>
        <w:t xml:space="preserve">... فلا قیمة لما یرویه الحشویة و ینسبونها الی الرسول : </w:t>
      </w:r>
      <w:r w:rsidRPr="00770088">
        <w:rPr>
          <w:rFonts w:ascii="Tahoma" w:hAnsi="Tahoma" w:cs="B Mitra"/>
          <w:sz w:val="28"/>
          <w:szCs w:val="28"/>
          <w:rtl/>
        </w:rPr>
        <w:t>كنت كنزاً مخفياً</w:t>
      </w:r>
      <w:r w:rsidRPr="00770088">
        <w:rPr>
          <w:rFonts w:ascii="Tahoma" w:hAnsi="Tahoma" w:cs="B Mitra" w:hint="cs"/>
          <w:sz w:val="28"/>
          <w:szCs w:val="28"/>
          <w:rtl/>
        </w:rPr>
        <w:t xml:space="preserve"> ، فأردت </w:t>
      </w:r>
      <w:r w:rsidRPr="00770088">
        <w:rPr>
          <w:rFonts w:ascii="Tahoma" w:hAnsi="Tahoma" w:cs="B Mitra"/>
          <w:sz w:val="28"/>
          <w:szCs w:val="28"/>
          <w:rtl/>
        </w:rPr>
        <w:t>أن أعرف</w:t>
      </w:r>
      <w:r w:rsidRPr="00770088">
        <w:rPr>
          <w:rFonts w:ascii="Tahoma" w:hAnsi="Tahoma" w:cs="B Mitra" w:hint="cs"/>
          <w:sz w:val="28"/>
          <w:szCs w:val="28"/>
          <w:rtl/>
        </w:rPr>
        <w:t xml:space="preserve"> ، </w:t>
      </w:r>
      <w:r w:rsidRPr="00770088">
        <w:rPr>
          <w:rFonts w:ascii="Tahoma" w:hAnsi="Tahoma" w:cs="B Mitra"/>
          <w:sz w:val="28"/>
          <w:szCs w:val="28"/>
          <w:rtl/>
        </w:rPr>
        <w:t>فخلقت الخلق</w:t>
      </w:r>
      <w:r w:rsidRPr="00770088">
        <w:rPr>
          <w:rFonts w:ascii="Tahoma" w:hAnsi="Tahoma" w:cs="B Mitra" w:hint="cs"/>
          <w:sz w:val="28"/>
          <w:szCs w:val="28"/>
          <w:rtl/>
        </w:rPr>
        <w:t xml:space="preserve"> فبی عرفونی</w:t>
      </w:r>
      <w:r w:rsidRPr="00770088">
        <w:rPr>
          <w:rStyle w:val="FootnoteReference"/>
          <w:rFonts w:ascii="Tahoma" w:hAnsi="Tahoma" w:cs="B Mitra"/>
          <w:sz w:val="28"/>
          <w:szCs w:val="28"/>
          <w:rtl/>
        </w:rPr>
        <w:footnoteReference w:id="72"/>
      </w:r>
      <w:r w:rsidRPr="00770088">
        <w:rPr>
          <w:rFonts w:ascii="Tahoma" w:hAnsi="Tahoma" w:cs="B Mitra" w:hint="cs"/>
          <w:sz w:val="28"/>
          <w:szCs w:val="28"/>
          <w:rtl/>
        </w:rPr>
        <w:t>.</w:t>
      </w:r>
    </w:p>
    <w:p w:rsidR="00934BB9" w:rsidRPr="00770088" w:rsidRDefault="00934BB9" w:rsidP="00934BB9">
      <w:pPr>
        <w:bidi/>
        <w:jc w:val="both"/>
        <w:rPr>
          <w:rFonts w:ascii="Tahoma" w:hAnsi="Tahoma" w:cs="B Mitra"/>
          <w:sz w:val="28"/>
          <w:szCs w:val="28"/>
          <w:rtl/>
        </w:rPr>
      </w:pPr>
      <w:r w:rsidRPr="00770088">
        <w:rPr>
          <w:rFonts w:ascii="Tahoma" w:hAnsi="Tahoma" w:cs="B Mitra" w:hint="cs"/>
          <w:sz w:val="28"/>
          <w:szCs w:val="28"/>
          <w:rtl/>
        </w:rPr>
        <w:t xml:space="preserve">از متون عرفانی که حدیث یاد شده در آنها آمده ، طبقات الصوفیه ، تمهیدات ، مرصاد العباد ، </w:t>
      </w:r>
      <w:r w:rsidR="00ED6969" w:rsidRPr="00770088">
        <w:rPr>
          <w:rFonts w:ascii="Tahoma" w:hAnsi="Tahoma" w:cs="B Mitra" w:hint="cs"/>
          <w:sz w:val="28"/>
          <w:szCs w:val="28"/>
          <w:rtl/>
        </w:rPr>
        <w:t>مرموزات اسدی ، الفتوحات المکّیه و شرح فصوص الحکم قیصری در خور ذکر است. همچنین در التفسیر الکبیر ، معارج نهج البلاغه ، حدائق الحقائق و شرح نهج البلاغه ابن ابی الحدید نیز نقل شده است.</w:t>
      </w:r>
    </w:p>
    <w:p w:rsidR="00460323" w:rsidRPr="00770088" w:rsidRDefault="00460323" w:rsidP="004B7C19">
      <w:pPr>
        <w:bidi/>
        <w:jc w:val="both"/>
        <w:rPr>
          <w:rFonts w:ascii="Tahoma" w:hAnsi="Tahoma" w:cs="B Mitra"/>
          <w:sz w:val="28"/>
          <w:szCs w:val="28"/>
          <w:rtl/>
        </w:rPr>
      </w:pPr>
      <w:r w:rsidRPr="00770088">
        <w:rPr>
          <w:rFonts w:ascii="Tahoma" w:hAnsi="Tahoma" w:cs="B Mitra"/>
          <w:sz w:val="28"/>
          <w:szCs w:val="28"/>
          <w:rtl/>
        </w:rPr>
        <w:t>اين عبارت در شرح نهج البلاغة ابن ابى الحديد، با تعبير «كنت كنزاً لا أعرف، فأحببت أن أعرف»</w:t>
      </w:r>
      <w:r w:rsidRPr="00770088">
        <w:rPr>
          <w:rStyle w:val="FootnoteReference"/>
          <w:rFonts w:ascii="Tahoma" w:hAnsi="Tahoma" w:cs="B Mitra"/>
          <w:sz w:val="28"/>
          <w:szCs w:val="28"/>
          <w:rtl/>
        </w:rPr>
        <w:footnoteReference w:id="73"/>
      </w:r>
      <w:r w:rsidRPr="00770088">
        <w:rPr>
          <w:rFonts w:ascii="Tahoma" w:hAnsi="Tahoma" w:cs="B Mitra"/>
          <w:sz w:val="28"/>
          <w:szCs w:val="28"/>
          <w:rtl/>
        </w:rPr>
        <w:t xml:space="preserve"> و در الفتوحات المكية با تعابير مختلف</w:t>
      </w:r>
      <w:r w:rsidRPr="00770088">
        <w:rPr>
          <w:rStyle w:val="FootnoteReference"/>
          <w:rFonts w:ascii="Tahoma" w:hAnsi="Tahoma" w:cs="B Mitra"/>
          <w:sz w:val="28"/>
          <w:szCs w:val="28"/>
          <w:rtl/>
        </w:rPr>
        <w:footnoteReference w:id="74"/>
      </w:r>
      <w:r w:rsidRPr="00770088">
        <w:rPr>
          <w:rFonts w:ascii="Tahoma" w:hAnsi="Tahoma" w:cs="B Mitra"/>
          <w:sz w:val="28"/>
          <w:szCs w:val="28"/>
          <w:rtl/>
        </w:rPr>
        <w:t xml:space="preserve"> آمده است.</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فتنى در تذكرة الموضوعات، حديث را موضوع دانسته است.</w:t>
      </w:r>
      <w:r w:rsidRPr="00770088">
        <w:rPr>
          <w:rStyle w:val="FootnoteReference"/>
          <w:rFonts w:ascii="Tahoma" w:hAnsi="Tahoma" w:cs="B Mitra"/>
          <w:sz w:val="28"/>
          <w:szCs w:val="28"/>
          <w:rtl/>
        </w:rPr>
        <w:footnoteReference w:id="75"/>
      </w:r>
      <w:r w:rsidRPr="00770088">
        <w:rPr>
          <w:rFonts w:ascii="Tahoma" w:hAnsi="Tahoma" w:cs="B Mitra"/>
          <w:sz w:val="28"/>
          <w:szCs w:val="28"/>
          <w:rtl/>
        </w:rPr>
        <w:t xml:space="preserve"> بنا به گزارش عجلونى، ابن تيميه، زركشى، ابن حجر و سيوطى و كسانى ديگر حديث را موضوع دانسته اند.</w:t>
      </w:r>
      <w:r w:rsidRPr="00770088">
        <w:rPr>
          <w:rStyle w:val="FootnoteReference"/>
          <w:rFonts w:ascii="Tahoma" w:hAnsi="Tahoma" w:cs="B Mitra"/>
          <w:sz w:val="28"/>
          <w:szCs w:val="28"/>
          <w:rtl/>
        </w:rPr>
        <w:footnoteReference w:id="76"/>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از علماى اماميه نيز مرحوم شيخ على نم</w:t>
      </w:r>
      <w:r w:rsidR="00B96F7C" w:rsidRPr="00770088">
        <w:rPr>
          <w:rFonts w:ascii="Tahoma" w:hAnsi="Tahoma" w:cs="B Mitra"/>
          <w:sz w:val="28"/>
          <w:szCs w:val="28"/>
          <w:rtl/>
        </w:rPr>
        <w:t>ازى اين حديث را موضوع شمرده است</w:t>
      </w:r>
      <w:r w:rsidRPr="00770088">
        <w:rPr>
          <w:rStyle w:val="FootnoteReference"/>
          <w:rFonts w:ascii="Tahoma" w:hAnsi="Tahoma" w:cs="B Mitra"/>
          <w:sz w:val="28"/>
          <w:szCs w:val="28"/>
          <w:rtl/>
        </w:rPr>
        <w:footnoteReference w:id="77"/>
      </w:r>
      <w:r w:rsidR="00B96F7C" w:rsidRPr="00770088">
        <w:rPr>
          <w:rFonts w:ascii="Tahoma" w:hAnsi="Tahoma" w:cs="B Mitra" w:hint="cs"/>
          <w:sz w:val="28"/>
          <w:szCs w:val="28"/>
          <w:rtl/>
        </w:rPr>
        <w:t xml:space="preserve"> و علامه جعفرس نیز به نقد مضمون آن پرداخته است</w:t>
      </w:r>
      <w:r w:rsidR="00B96F7C" w:rsidRPr="00770088">
        <w:rPr>
          <w:rStyle w:val="FootnoteReference"/>
          <w:rFonts w:ascii="Tahoma" w:hAnsi="Tahoma" w:cs="B Mitra"/>
          <w:sz w:val="28"/>
          <w:szCs w:val="28"/>
          <w:rtl/>
        </w:rPr>
        <w:footnoteReference w:id="78"/>
      </w:r>
      <w:r w:rsidR="00B96F7C"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tl/>
        </w:rPr>
      </w:pPr>
      <w:r w:rsidRPr="00770088">
        <w:rPr>
          <w:rFonts w:ascii="Tahoma" w:hAnsi="Tahoma" w:cs="B Mitra"/>
          <w:sz w:val="28"/>
          <w:szCs w:val="28"/>
          <w:rtl/>
        </w:rPr>
        <w:t xml:space="preserve"> منع رسول اللّه - صلّى اللّه عليه و آله و سلم - السؤال عن كيفيّة التكاليف الشرعيّة ،و قال: لا ينبغي أن يسأل أحد عنها.</w:t>
      </w:r>
      <w:r w:rsidRPr="00770088">
        <w:rPr>
          <w:rStyle w:val="FootnoteReference"/>
          <w:rFonts w:ascii="Tahoma" w:hAnsi="Tahoma" w:cs="B Mitra"/>
          <w:sz w:val="28"/>
          <w:szCs w:val="28"/>
          <w:rtl/>
        </w:rPr>
        <w:footnoteReference w:id="79"/>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 xml:space="preserve">مصدر اين حديث يافت نشد. </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hint="cs"/>
          <w:sz w:val="28"/>
          <w:szCs w:val="28"/>
          <w:rtl/>
        </w:rPr>
        <w:t xml:space="preserve"> </w:t>
      </w:r>
      <w:r w:rsidRPr="00770088">
        <w:rPr>
          <w:rFonts w:ascii="Tahoma" w:hAnsi="Tahoma" w:cs="B Mitra"/>
          <w:sz w:val="28"/>
          <w:szCs w:val="28"/>
          <w:rtl/>
        </w:rPr>
        <w:t>قال تعالى في جواب داود - عليه السلام - حين سأل: لماذا خلقت الخلق؟ قال: لما هم عليهم.</w:t>
      </w:r>
      <w:r w:rsidRPr="00770088">
        <w:rPr>
          <w:rStyle w:val="FootnoteReference"/>
          <w:rFonts w:ascii="Tahoma" w:hAnsi="Tahoma" w:cs="B Mitra"/>
          <w:sz w:val="28"/>
          <w:szCs w:val="28"/>
          <w:rtl/>
        </w:rPr>
        <w:footnoteReference w:id="80"/>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مصدر اين حديث قدسى يافت نشد. در مشارق الدرارى سعيد الدين فرغانى (م 700ق) آمده است: چنانكه از شيخ سهل -رضى الله عنه پرسيدند كه ما مراد الحق من الخلق؛ فقال: ما هم عليه.</w:t>
      </w:r>
      <w:r w:rsidRPr="00770088">
        <w:rPr>
          <w:rStyle w:val="FootnoteReference"/>
          <w:rFonts w:ascii="Tahoma" w:hAnsi="Tahoma" w:cs="B Mitra"/>
          <w:sz w:val="28"/>
          <w:szCs w:val="28"/>
          <w:rtl/>
        </w:rPr>
        <w:footnoteReference w:id="81"/>
      </w:r>
      <w:r w:rsidRPr="00770088">
        <w:rPr>
          <w:rFonts w:ascii="Tahoma" w:hAnsi="Tahoma" w:cs="B Mitra"/>
          <w:sz w:val="28"/>
          <w:szCs w:val="28"/>
          <w:rtl/>
        </w:rPr>
        <w:t xml:space="preserve"> </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hint="cs"/>
          <w:sz w:val="28"/>
          <w:szCs w:val="28"/>
          <w:rtl/>
        </w:rPr>
        <w:t xml:space="preserve"> </w:t>
      </w:r>
      <w:r w:rsidRPr="00770088">
        <w:rPr>
          <w:rFonts w:ascii="Tahoma" w:hAnsi="Tahoma" w:cs="B Mitra"/>
          <w:sz w:val="28"/>
          <w:szCs w:val="28"/>
          <w:rtl/>
        </w:rPr>
        <w:t>لا يسعني أرضى و لا سمائى، و لكن يسعنى قلب عبدى.</w:t>
      </w:r>
      <w:r w:rsidRPr="00770088">
        <w:rPr>
          <w:rStyle w:val="FootnoteReference"/>
          <w:rFonts w:ascii="Tahoma" w:hAnsi="Tahoma" w:cs="B Mitra"/>
          <w:sz w:val="28"/>
          <w:szCs w:val="28"/>
          <w:rtl/>
        </w:rPr>
        <w:footnoteReference w:id="82"/>
      </w:r>
      <w:r w:rsidRPr="00770088">
        <w:rPr>
          <w:rFonts w:ascii="Tahoma" w:hAnsi="Tahoma" w:cs="B Mitra"/>
          <w:sz w:val="28"/>
          <w:szCs w:val="28"/>
          <w:rtl/>
        </w:rPr>
        <w:t xml:space="preserve"> (حديث قدسى)</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اين حديث در منابع معتبر حديث يافت نشد. ظاهراً آملى اين حديث را از الفتوحات المكيّه برگرفته است.</w:t>
      </w:r>
      <w:r w:rsidRPr="00770088">
        <w:rPr>
          <w:rStyle w:val="FootnoteReference"/>
          <w:rFonts w:ascii="Tahoma" w:hAnsi="Tahoma" w:cs="B Mitra"/>
          <w:sz w:val="28"/>
          <w:szCs w:val="28"/>
          <w:rtl/>
        </w:rPr>
        <w:footnoteReference w:id="83"/>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در قوت القلوب ابوطالب مكى نيز با تعبير «و في الخبر المأثور عن الله تعالى» آمده است.</w:t>
      </w:r>
      <w:r w:rsidRPr="00770088">
        <w:rPr>
          <w:rStyle w:val="FootnoteReference"/>
          <w:rFonts w:ascii="Tahoma" w:hAnsi="Tahoma" w:cs="B Mitra"/>
          <w:sz w:val="28"/>
          <w:szCs w:val="28"/>
          <w:rtl/>
        </w:rPr>
        <w:footnoteReference w:id="84"/>
      </w:r>
      <w:r w:rsidRPr="00770088">
        <w:rPr>
          <w:rFonts w:ascii="Tahoma" w:hAnsi="Tahoma" w:cs="B Mitra"/>
          <w:sz w:val="28"/>
          <w:szCs w:val="28"/>
          <w:rtl/>
        </w:rPr>
        <w:t xml:space="preserve"> فتنى، اين حديث را موضوع دانسته است.</w:t>
      </w:r>
      <w:r w:rsidRPr="00770088">
        <w:rPr>
          <w:rStyle w:val="FootnoteReference"/>
          <w:rFonts w:ascii="Tahoma" w:hAnsi="Tahoma" w:cs="B Mitra"/>
          <w:sz w:val="28"/>
          <w:szCs w:val="28"/>
          <w:rtl/>
        </w:rPr>
        <w:footnoteReference w:id="85"/>
      </w:r>
      <w:r w:rsidRPr="00770088">
        <w:rPr>
          <w:rFonts w:ascii="Tahoma" w:hAnsi="Tahoma" w:cs="B Mitra"/>
          <w:sz w:val="28"/>
          <w:szCs w:val="28"/>
          <w:rtl/>
        </w:rPr>
        <w:t xml:space="preserve"> ودر فيض القدير نيز، آن را فاقد اصل شمرده است.</w:t>
      </w:r>
      <w:r w:rsidRPr="00770088">
        <w:rPr>
          <w:rStyle w:val="FootnoteReference"/>
          <w:rFonts w:ascii="Tahoma" w:hAnsi="Tahoma" w:cs="B Mitra"/>
          <w:sz w:val="28"/>
          <w:szCs w:val="28"/>
          <w:rtl/>
        </w:rPr>
        <w:footnoteReference w:id="86"/>
      </w:r>
      <w:r w:rsidRPr="00770088">
        <w:rPr>
          <w:rFonts w:ascii="Tahoma" w:hAnsi="Tahoma" w:cs="B Mitra"/>
          <w:sz w:val="28"/>
          <w:szCs w:val="28"/>
          <w:rtl/>
        </w:rPr>
        <w:t xml:space="preserve"> در منابع كتاب شناسى، از كتابى به نام لوامع البرق الموهن في معنا ما وسعنى أرضى و لا سمائى و وسعنى قلب عبدى المؤمن از قطب الدين عبدالكريم بن ابراهيم گيلانى (767 - 832 ق) ياد شده</w:t>
      </w:r>
      <w:r w:rsidRPr="00770088">
        <w:rPr>
          <w:rStyle w:val="FootnoteReference"/>
          <w:rFonts w:ascii="Tahoma" w:hAnsi="Tahoma" w:cs="B Mitra"/>
          <w:sz w:val="28"/>
          <w:szCs w:val="28"/>
          <w:rtl/>
        </w:rPr>
        <w:footnoteReference w:id="87"/>
      </w:r>
      <w:r w:rsidRPr="00770088">
        <w:rPr>
          <w:rFonts w:ascii="Tahoma" w:hAnsi="Tahoma" w:cs="B Mitra" w:hint="cs"/>
          <w:sz w:val="28"/>
          <w:szCs w:val="28"/>
          <w:rtl/>
        </w:rPr>
        <w:t xml:space="preserve"> </w:t>
      </w:r>
      <w:r w:rsidRPr="00770088">
        <w:rPr>
          <w:rFonts w:ascii="Tahoma" w:hAnsi="Tahoma" w:cs="B Mitra"/>
          <w:sz w:val="28"/>
          <w:szCs w:val="28"/>
          <w:rtl/>
        </w:rPr>
        <w:t xml:space="preserve">، كه نشانگر عنايت صوفيه به اين حديث است. </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tl/>
        </w:rPr>
      </w:pPr>
      <w:r w:rsidRPr="00770088">
        <w:rPr>
          <w:rFonts w:ascii="Tahoma" w:hAnsi="Tahoma" w:cs="B Mitra" w:hint="cs"/>
          <w:sz w:val="28"/>
          <w:szCs w:val="28"/>
          <w:rtl/>
        </w:rPr>
        <w:t xml:space="preserve"> </w:t>
      </w:r>
      <w:r w:rsidRPr="00770088">
        <w:rPr>
          <w:rFonts w:ascii="Tahoma" w:hAnsi="Tahoma" w:cs="B Mitra"/>
          <w:sz w:val="28"/>
          <w:szCs w:val="28"/>
          <w:rtl/>
        </w:rPr>
        <w:t>إنّ للّه تعالى شراباً لأوليائه، إذا شربوا (منه) سكروا، و إذا سكروا طربوا،و إذا طربوا طابوا، و إذا طابوا ذابوا، و إذا ذابوا خلصوا، و إذا خلصوا طلبوا، و إذا طلبوا وجدوا، و إذا وجدوا وصلوا، و إذا وصلوا اتّصلوا، و إذا اتّصلوا لا فرق بينهم و بين حبيبهم.</w:t>
      </w:r>
      <w:r w:rsidRPr="00770088">
        <w:rPr>
          <w:rStyle w:val="FootnoteReference"/>
          <w:rFonts w:ascii="Tahoma" w:hAnsi="Tahoma" w:cs="B Mitra"/>
          <w:sz w:val="28"/>
          <w:szCs w:val="28"/>
          <w:rtl/>
        </w:rPr>
        <w:footnoteReference w:id="88"/>
      </w:r>
      <w:r w:rsidRPr="00770088">
        <w:rPr>
          <w:rFonts w:ascii="Tahoma" w:hAnsi="Tahoma" w:cs="B Mitra"/>
          <w:sz w:val="28"/>
          <w:szCs w:val="28"/>
          <w:rtl/>
        </w:rPr>
        <w:t xml:space="preserve"> (از حضرت </w:t>
      </w:r>
      <w:r w:rsidR="002B5BD4" w:rsidRPr="00770088">
        <w:rPr>
          <w:rFonts w:ascii="Tahoma" w:hAnsi="Tahoma" w:cs="B Mitra"/>
          <w:sz w:val="28"/>
          <w:szCs w:val="28"/>
          <w:rtl/>
        </w:rPr>
        <w:t>امير علیه السلام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اين عبارات در منابع حديثى يافت نشد. در مناقب العارفين افلاكى به شكل حديث نقل شده است.</w:t>
      </w:r>
      <w:r w:rsidRPr="00770088">
        <w:rPr>
          <w:rStyle w:val="FootnoteReference"/>
          <w:rFonts w:ascii="Tahoma" w:hAnsi="Tahoma" w:cs="B Mitra"/>
          <w:sz w:val="28"/>
          <w:szCs w:val="28"/>
          <w:rtl/>
        </w:rPr>
        <w:footnoteReference w:id="89"/>
      </w:r>
      <w:r w:rsidR="0032066E" w:rsidRPr="00770088">
        <w:rPr>
          <w:rFonts w:ascii="Tahoma" w:hAnsi="Tahoma" w:cs="B Mitra" w:hint="cs"/>
          <w:sz w:val="28"/>
          <w:szCs w:val="28"/>
          <w:rtl/>
        </w:rPr>
        <w:t xml:space="preserve"> در مصابیح القلوب شیعی سبزواری نیز آمده : </w:t>
      </w:r>
    </w:p>
    <w:p w:rsidR="0032066E" w:rsidRPr="00770088" w:rsidRDefault="0032066E" w:rsidP="0032066E">
      <w:pPr>
        <w:bidi/>
        <w:jc w:val="both"/>
        <w:rPr>
          <w:rFonts w:ascii="Tahoma" w:hAnsi="Tahoma" w:cs="B Mitra"/>
          <w:sz w:val="28"/>
          <w:szCs w:val="28"/>
          <w:rtl/>
        </w:rPr>
      </w:pPr>
      <w:r w:rsidRPr="00770088">
        <w:rPr>
          <w:rFonts w:ascii="Tahoma" w:hAnsi="Tahoma" w:cs="B Mitra" w:hint="cs"/>
          <w:sz w:val="28"/>
          <w:szCs w:val="28"/>
          <w:rtl/>
        </w:rPr>
        <w:t>شراب محبت شرابی است که در قدح فرح ریخته و احباب را بی واسطه داده : «فاذا شربوا طلبوا ، و اذا طلبوا طربوا....»</w:t>
      </w:r>
      <w:r w:rsidRPr="00770088">
        <w:rPr>
          <w:rStyle w:val="FootnoteReference"/>
          <w:rFonts w:ascii="Tahoma" w:hAnsi="Tahoma" w:cs="B Mitra"/>
          <w:sz w:val="28"/>
          <w:szCs w:val="28"/>
          <w:rtl/>
        </w:rPr>
        <w:footnoteReference w:id="90"/>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t>إنّ للقلب عينين كما للجسد، فيرى الظاهر بالعين الظاهرة، و يرى الباطن و الحقايق بعين الحق الّتى هي الباطنة.</w:t>
      </w:r>
      <w:r w:rsidRPr="00770088">
        <w:rPr>
          <w:rStyle w:val="FootnoteReference"/>
          <w:rFonts w:ascii="Tahoma" w:hAnsi="Tahoma" w:cs="B Mitra"/>
          <w:sz w:val="28"/>
          <w:szCs w:val="28"/>
          <w:rtl/>
        </w:rPr>
        <w:footnoteReference w:id="91"/>
      </w:r>
      <w:r w:rsidRPr="00770088">
        <w:rPr>
          <w:rFonts w:ascii="Tahoma" w:hAnsi="Tahoma" w:cs="B Mitra"/>
          <w:sz w:val="28"/>
          <w:szCs w:val="28"/>
          <w:rtl/>
        </w:rPr>
        <w:t xml:space="preserve"> </w:t>
      </w:r>
      <w:r w:rsidRPr="00770088">
        <w:rPr>
          <w:rFonts w:ascii="Tahoma" w:hAnsi="Tahoma" w:cs="B Mitra" w:hint="cs"/>
          <w:sz w:val="28"/>
          <w:szCs w:val="28"/>
          <w:rtl/>
        </w:rPr>
        <w:t>(</w:t>
      </w:r>
      <w:r w:rsidRPr="00770088">
        <w:rPr>
          <w:rFonts w:ascii="Tahoma" w:hAnsi="Tahoma" w:cs="B Mitra"/>
          <w:sz w:val="28"/>
          <w:szCs w:val="28"/>
          <w:rtl/>
        </w:rPr>
        <w:t xml:space="preserve">از پيامبر اكرم </w:t>
      </w:r>
      <w:r w:rsidR="00253B92" w:rsidRPr="00770088">
        <w:rPr>
          <w:rFonts w:ascii="Tahoma" w:hAnsi="Tahoma" w:cs="B Mitra"/>
          <w:sz w:val="28"/>
          <w:szCs w:val="28"/>
          <w:rtl/>
        </w:rPr>
        <w:t>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tl/>
        </w:rPr>
      </w:pPr>
      <w:r w:rsidRPr="00770088">
        <w:rPr>
          <w:rFonts w:ascii="Tahoma" w:hAnsi="Tahoma" w:cs="B Mitra"/>
          <w:sz w:val="28"/>
          <w:szCs w:val="28"/>
          <w:rtl/>
        </w:rPr>
        <w:t xml:space="preserve">اين حديث در مصادر حديثى يافت نشد. </w:t>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sz w:val="28"/>
          <w:szCs w:val="28"/>
          <w:rtl/>
        </w:rPr>
        <w:lastRenderedPageBreak/>
        <w:t>موتوا قبل أن تموتوا.</w:t>
      </w:r>
      <w:r w:rsidRPr="00770088">
        <w:rPr>
          <w:rStyle w:val="FootnoteReference"/>
          <w:rFonts w:ascii="Tahoma" w:hAnsi="Tahoma" w:cs="B Mitra"/>
          <w:sz w:val="28"/>
          <w:szCs w:val="28"/>
          <w:rtl/>
        </w:rPr>
        <w:footnoteReference w:id="92"/>
      </w:r>
      <w:r w:rsidRPr="00770088">
        <w:rPr>
          <w:rFonts w:ascii="Tahoma" w:hAnsi="Tahoma" w:cs="B Mitra"/>
          <w:sz w:val="28"/>
          <w:szCs w:val="28"/>
          <w:rtl/>
        </w:rPr>
        <w:t xml:space="preserve"> (از پيامبر اكرم</w:t>
      </w:r>
      <w:r w:rsidRPr="00770088">
        <w:rPr>
          <w:rFonts w:ascii="Tahoma" w:hAnsi="Tahoma" w:cs="B Mitra" w:hint="cs"/>
          <w:sz w:val="28"/>
          <w:szCs w:val="28"/>
          <w:rtl/>
        </w:rPr>
        <w:t xml:space="preserve"> </w:t>
      </w:r>
      <w:r w:rsidR="00253B92" w:rsidRPr="00770088">
        <w:rPr>
          <w:rFonts w:ascii="Tahoma" w:hAnsi="Tahoma" w:cs="B Mitra"/>
          <w:sz w:val="28"/>
          <w:szCs w:val="28"/>
          <w:rtl/>
        </w:rPr>
        <w:t>صلی الله علیه و آله و سلم</w:t>
      </w:r>
      <w:r w:rsidRPr="00770088">
        <w:rPr>
          <w:rFonts w:ascii="Tahoma" w:hAnsi="Tahoma" w:cs="B Mitra" w:hint="cs"/>
          <w:sz w:val="28"/>
          <w:szCs w:val="28"/>
          <w:rtl/>
        </w:rPr>
        <w:t>)</w:t>
      </w:r>
    </w:p>
    <w:p w:rsidR="00460323" w:rsidRPr="00770088" w:rsidRDefault="00460323" w:rsidP="009C491B">
      <w:pPr>
        <w:bidi/>
        <w:jc w:val="both"/>
        <w:rPr>
          <w:rFonts w:ascii="Tahoma" w:hAnsi="Tahoma" w:cs="B Mitra"/>
          <w:sz w:val="28"/>
          <w:szCs w:val="28"/>
          <w:rtl/>
        </w:rPr>
      </w:pPr>
      <w:r w:rsidRPr="00770088">
        <w:rPr>
          <w:rFonts w:ascii="Tahoma" w:hAnsi="Tahoma" w:cs="B Mitra"/>
          <w:sz w:val="28"/>
          <w:szCs w:val="28"/>
          <w:rtl/>
        </w:rPr>
        <w:t xml:space="preserve">اين حديث در مصادر حديثى يافت نشد. در مرصاد العباد </w:t>
      </w:r>
      <w:r w:rsidR="009C491B" w:rsidRPr="00770088">
        <w:rPr>
          <w:rFonts w:ascii="Tahoma" w:hAnsi="Tahoma" w:cs="B Mitra" w:hint="cs"/>
          <w:sz w:val="28"/>
          <w:szCs w:val="28"/>
          <w:rtl/>
        </w:rPr>
        <w:t>،</w:t>
      </w:r>
      <w:r w:rsidRPr="00770088">
        <w:rPr>
          <w:rFonts w:ascii="Tahoma" w:hAnsi="Tahoma" w:cs="B Mitra"/>
          <w:sz w:val="28"/>
          <w:szCs w:val="28"/>
          <w:rtl/>
        </w:rPr>
        <w:t xml:space="preserve"> مشارق الدرارى</w:t>
      </w:r>
      <w:r w:rsidR="009C491B" w:rsidRPr="00770088">
        <w:rPr>
          <w:rFonts w:ascii="Tahoma" w:hAnsi="Tahoma" w:cs="B Mitra" w:hint="cs"/>
          <w:sz w:val="28"/>
          <w:szCs w:val="28"/>
          <w:rtl/>
        </w:rPr>
        <w:t xml:space="preserve"> ، کشف الحقایق و تفسیر ابن عربی</w:t>
      </w:r>
      <w:r w:rsidRPr="00770088">
        <w:rPr>
          <w:rFonts w:ascii="Tahoma" w:hAnsi="Tahoma" w:cs="B Mitra"/>
          <w:sz w:val="28"/>
          <w:szCs w:val="28"/>
          <w:rtl/>
        </w:rPr>
        <w:t xml:space="preserve"> به نقل از پيامبر</w:t>
      </w:r>
      <w:r w:rsidRPr="00770088">
        <w:rPr>
          <w:rStyle w:val="FootnoteReference"/>
          <w:rFonts w:ascii="Tahoma" w:hAnsi="Tahoma" w:cs="B Mitra"/>
          <w:sz w:val="28"/>
          <w:szCs w:val="28"/>
          <w:rtl/>
        </w:rPr>
        <w:footnoteReference w:id="93"/>
      </w:r>
      <w:r w:rsidRPr="00770088">
        <w:rPr>
          <w:rFonts w:ascii="Tahoma" w:hAnsi="Tahoma" w:cs="B Mitra"/>
          <w:sz w:val="28"/>
          <w:szCs w:val="28"/>
          <w:rtl/>
        </w:rPr>
        <w:t xml:space="preserve"> و</w:t>
      </w:r>
      <w:r w:rsidRPr="00770088">
        <w:rPr>
          <w:rFonts w:ascii="Tahoma" w:hAnsi="Tahoma" w:cs="B Mitra" w:hint="cs"/>
          <w:sz w:val="28"/>
          <w:szCs w:val="28"/>
          <w:rtl/>
        </w:rPr>
        <w:t xml:space="preserve"> </w:t>
      </w:r>
      <w:r w:rsidRPr="00770088">
        <w:rPr>
          <w:rFonts w:ascii="Tahoma" w:hAnsi="Tahoma" w:cs="B Mitra"/>
          <w:sz w:val="28"/>
          <w:szCs w:val="28"/>
          <w:rtl/>
        </w:rPr>
        <w:t>در آغاز و انجام خواجه طوسى بدون اسناد به معصوم آمده است</w:t>
      </w:r>
      <w:r w:rsidRPr="00770088">
        <w:rPr>
          <w:rFonts w:ascii="Tahoma" w:hAnsi="Tahoma" w:cs="B Mitra" w:hint="cs"/>
          <w:sz w:val="28"/>
          <w:szCs w:val="28"/>
          <w:rtl/>
        </w:rPr>
        <w:t xml:space="preserve"> </w:t>
      </w:r>
      <w:r w:rsidRPr="00770088">
        <w:rPr>
          <w:rFonts w:ascii="Tahoma" w:hAnsi="Tahoma" w:cs="B Mitra"/>
          <w:sz w:val="28"/>
          <w:szCs w:val="28"/>
          <w:rtl/>
        </w:rPr>
        <w:t>: مرگ دو مرگ است</w:t>
      </w:r>
      <w:r w:rsidRPr="00770088">
        <w:rPr>
          <w:rFonts w:ascii="Tahoma" w:hAnsi="Tahoma" w:cs="B Mitra" w:hint="cs"/>
          <w:sz w:val="28"/>
          <w:szCs w:val="28"/>
          <w:rtl/>
        </w:rPr>
        <w:t xml:space="preserve"> ،</w:t>
      </w:r>
      <w:r w:rsidRPr="00770088">
        <w:rPr>
          <w:rFonts w:ascii="Tahoma" w:hAnsi="Tahoma" w:cs="B Mitra"/>
          <w:sz w:val="28"/>
          <w:szCs w:val="28"/>
          <w:rtl/>
        </w:rPr>
        <w:t xml:space="preserve"> يكى مرگ ارادى، موتوا قبل أن تموتوا....</w:t>
      </w:r>
      <w:r w:rsidRPr="00770088">
        <w:rPr>
          <w:rStyle w:val="FootnoteReference"/>
          <w:rFonts w:ascii="Tahoma" w:hAnsi="Tahoma" w:cs="B Mitra"/>
          <w:sz w:val="28"/>
          <w:szCs w:val="28"/>
          <w:rtl/>
        </w:rPr>
        <w:footnoteReference w:id="94"/>
      </w:r>
      <w:r w:rsidRPr="00770088">
        <w:rPr>
          <w:rFonts w:ascii="Tahoma" w:hAnsi="Tahoma" w:cs="B Mitra"/>
          <w:sz w:val="28"/>
          <w:szCs w:val="28"/>
          <w:rtl/>
        </w:rPr>
        <w:t xml:space="preserve"> عجلونى در كشف الخفاء گويد: قال الحافظ ابن حجر: هو غير ثابت، و قال القارى: هو من كلام الصوفية ؛ حافظ ابن حجر گويد كه اين حديث، ثابت نيست، و قارى گفته از سخنان صوفيه است.</w:t>
      </w:r>
      <w:r w:rsidRPr="00770088">
        <w:rPr>
          <w:rStyle w:val="FootnoteReference"/>
          <w:rFonts w:ascii="Tahoma" w:hAnsi="Tahoma" w:cs="B Mitra"/>
          <w:sz w:val="28"/>
          <w:szCs w:val="28"/>
          <w:rtl/>
        </w:rPr>
        <w:footnoteReference w:id="95"/>
      </w:r>
    </w:p>
    <w:p w:rsidR="00460323" w:rsidRPr="00770088" w:rsidRDefault="00460323" w:rsidP="00990392">
      <w:pPr>
        <w:bidi/>
        <w:jc w:val="both"/>
        <w:rPr>
          <w:rFonts w:ascii="Tahoma" w:hAnsi="Tahoma" w:cs="B Mitra"/>
          <w:sz w:val="28"/>
          <w:szCs w:val="28"/>
          <w:rtl/>
        </w:rPr>
      </w:pPr>
    </w:p>
    <w:p w:rsidR="00460323" w:rsidRPr="00770088" w:rsidRDefault="00460323" w:rsidP="00990392">
      <w:pPr>
        <w:pStyle w:val="ListParagraph"/>
        <w:numPr>
          <w:ilvl w:val="0"/>
          <w:numId w:val="5"/>
        </w:numPr>
        <w:bidi/>
        <w:jc w:val="both"/>
        <w:rPr>
          <w:rFonts w:ascii="Tahoma" w:hAnsi="Tahoma" w:cs="B Mitra"/>
          <w:sz w:val="28"/>
          <w:szCs w:val="28"/>
        </w:rPr>
      </w:pPr>
      <w:r w:rsidRPr="00770088">
        <w:rPr>
          <w:rFonts w:ascii="Tahoma" w:hAnsi="Tahoma" w:cs="B Mitra" w:hint="cs"/>
          <w:sz w:val="28"/>
          <w:szCs w:val="28"/>
          <w:rtl/>
        </w:rPr>
        <w:t xml:space="preserve"> </w:t>
      </w:r>
      <w:r w:rsidRPr="00770088">
        <w:rPr>
          <w:rFonts w:ascii="Tahoma" w:hAnsi="Tahoma" w:cs="B Mitra"/>
          <w:sz w:val="28"/>
          <w:szCs w:val="28"/>
          <w:rtl/>
        </w:rPr>
        <w:t>إن من العلم كهيئة المكنون، لايعلمه إلاّ أهل المعرفة بالله، فاذا نطقوا به، لم يجهله إلاّ أهل الاغترار باللّه.</w:t>
      </w:r>
      <w:r w:rsidRPr="00770088">
        <w:rPr>
          <w:rStyle w:val="FootnoteReference"/>
          <w:rFonts w:ascii="Tahoma" w:hAnsi="Tahoma" w:cs="B Mitra"/>
          <w:sz w:val="28"/>
          <w:szCs w:val="28"/>
          <w:rtl/>
        </w:rPr>
        <w:footnoteReference w:id="96"/>
      </w:r>
      <w:r w:rsidRPr="00770088">
        <w:rPr>
          <w:rFonts w:ascii="Tahoma" w:hAnsi="Tahoma" w:cs="B Mitra"/>
          <w:sz w:val="28"/>
          <w:szCs w:val="28"/>
          <w:rtl/>
        </w:rPr>
        <w:t xml:space="preserve"> (از پيامبر</w:t>
      </w:r>
      <w:r w:rsidRPr="00770088">
        <w:rPr>
          <w:rFonts w:ascii="Tahoma" w:hAnsi="Tahoma" w:cs="B Mitra" w:hint="cs"/>
          <w:sz w:val="28"/>
          <w:szCs w:val="28"/>
          <w:rtl/>
        </w:rPr>
        <w:t xml:space="preserve"> </w:t>
      </w:r>
      <w:r w:rsidR="00253B92" w:rsidRPr="00770088">
        <w:rPr>
          <w:rFonts w:ascii="Tahoma" w:hAnsi="Tahoma" w:cs="B Mitra"/>
          <w:sz w:val="28"/>
          <w:szCs w:val="28"/>
          <w:rtl/>
        </w:rPr>
        <w:t>صلی الله علیه و آله و سلم</w:t>
      </w:r>
      <w:r w:rsidRPr="00770088">
        <w:rPr>
          <w:rFonts w:ascii="Tahoma" w:hAnsi="Tahoma" w:cs="B Mitra" w:hint="cs"/>
          <w:sz w:val="28"/>
          <w:szCs w:val="28"/>
          <w:rtl/>
        </w:rPr>
        <w:t>)</w:t>
      </w:r>
    </w:p>
    <w:p w:rsidR="00460323" w:rsidRPr="00770088" w:rsidRDefault="00460323" w:rsidP="00990392">
      <w:pPr>
        <w:bidi/>
        <w:jc w:val="both"/>
        <w:rPr>
          <w:rFonts w:ascii="Tahoma" w:hAnsi="Tahoma" w:cs="B Mitra"/>
          <w:sz w:val="28"/>
          <w:szCs w:val="28"/>
        </w:rPr>
      </w:pPr>
      <w:r w:rsidRPr="00770088">
        <w:rPr>
          <w:rFonts w:ascii="Tahoma" w:hAnsi="Tahoma" w:cs="B Mitra"/>
          <w:sz w:val="28"/>
          <w:szCs w:val="28"/>
          <w:rtl/>
        </w:rPr>
        <w:t>اين حديث در قوت القلوب</w:t>
      </w:r>
      <w:r w:rsidRPr="00770088">
        <w:rPr>
          <w:rStyle w:val="FootnoteReference"/>
          <w:rFonts w:ascii="Tahoma" w:hAnsi="Tahoma" w:cs="B Mitra"/>
          <w:sz w:val="28"/>
          <w:szCs w:val="28"/>
          <w:rtl/>
        </w:rPr>
        <w:footnoteReference w:id="97"/>
      </w:r>
      <w:r w:rsidRPr="00770088">
        <w:rPr>
          <w:rFonts w:ascii="Tahoma" w:hAnsi="Tahoma" w:cs="B Mitra" w:hint="cs"/>
          <w:sz w:val="28"/>
          <w:szCs w:val="28"/>
          <w:rtl/>
        </w:rPr>
        <w:t xml:space="preserve"> </w:t>
      </w:r>
      <w:r w:rsidRPr="00770088">
        <w:rPr>
          <w:rFonts w:ascii="Tahoma" w:hAnsi="Tahoma" w:cs="B Mitra"/>
          <w:sz w:val="28"/>
          <w:szCs w:val="28"/>
          <w:rtl/>
        </w:rPr>
        <w:t>، الفردوس ديلمى</w:t>
      </w:r>
      <w:r w:rsidRPr="00770088">
        <w:rPr>
          <w:rStyle w:val="FootnoteReference"/>
          <w:rFonts w:ascii="Tahoma" w:hAnsi="Tahoma" w:cs="B Mitra"/>
          <w:sz w:val="28"/>
          <w:szCs w:val="28"/>
          <w:rtl/>
        </w:rPr>
        <w:footnoteReference w:id="98"/>
      </w:r>
      <w:r w:rsidRPr="00770088">
        <w:rPr>
          <w:rFonts w:ascii="Tahoma" w:hAnsi="Tahoma" w:cs="B Mitra"/>
          <w:sz w:val="28"/>
          <w:szCs w:val="28"/>
          <w:rtl/>
        </w:rPr>
        <w:t xml:space="preserve"> ، كتاب الأربعين ابوعبدالرحمن سلمى</w:t>
      </w:r>
      <w:r w:rsidRPr="00770088">
        <w:rPr>
          <w:rStyle w:val="FootnoteReference"/>
          <w:rFonts w:ascii="Tahoma" w:hAnsi="Tahoma" w:cs="B Mitra"/>
          <w:sz w:val="28"/>
          <w:szCs w:val="28"/>
          <w:rtl/>
        </w:rPr>
        <w:footnoteReference w:id="99"/>
      </w:r>
      <w:r w:rsidRPr="00770088">
        <w:rPr>
          <w:rFonts w:ascii="Tahoma" w:hAnsi="Tahoma" w:cs="B Mitra"/>
          <w:sz w:val="28"/>
          <w:szCs w:val="28"/>
          <w:rtl/>
        </w:rPr>
        <w:t xml:space="preserve"> ، احياء العلوم</w:t>
      </w:r>
      <w:r w:rsidRPr="00770088">
        <w:rPr>
          <w:rStyle w:val="FootnoteReference"/>
          <w:rFonts w:ascii="Tahoma" w:hAnsi="Tahoma" w:cs="B Mitra"/>
          <w:sz w:val="28"/>
          <w:szCs w:val="28"/>
          <w:rtl/>
        </w:rPr>
        <w:footnoteReference w:id="100"/>
      </w:r>
      <w:r w:rsidRPr="00770088">
        <w:rPr>
          <w:rFonts w:ascii="Tahoma" w:hAnsi="Tahoma" w:cs="B Mitra"/>
          <w:sz w:val="28"/>
          <w:szCs w:val="28"/>
          <w:rtl/>
        </w:rPr>
        <w:t xml:space="preserve"> و الفتوحات المكيّة</w:t>
      </w:r>
      <w:r w:rsidRPr="00770088">
        <w:rPr>
          <w:rStyle w:val="FootnoteReference"/>
          <w:rFonts w:ascii="Tahoma" w:hAnsi="Tahoma" w:cs="B Mitra"/>
          <w:sz w:val="28"/>
          <w:szCs w:val="28"/>
          <w:rtl/>
        </w:rPr>
        <w:footnoteReference w:id="101"/>
      </w:r>
      <w:r w:rsidRPr="00770088">
        <w:rPr>
          <w:rFonts w:ascii="Tahoma" w:hAnsi="Tahoma" w:cs="B Mitra"/>
          <w:sz w:val="28"/>
          <w:szCs w:val="28"/>
          <w:rtl/>
        </w:rPr>
        <w:t xml:space="preserve"> آمده است</w:t>
      </w:r>
      <w:r w:rsidRPr="00770088">
        <w:rPr>
          <w:rFonts w:ascii="Tahoma" w:hAnsi="Tahoma" w:cs="B Mitra"/>
          <w:sz w:val="28"/>
          <w:szCs w:val="28"/>
        </w:rPr>
        <w:t>.</w:t>
      </w:r>
    </w:p>
    <w:p w:rsidR="00460323" w:rsidRPr="00770088" w:rsidRDefault="00460323" w:rsidP="00990392">
      <w:pPr>
        <w:bidi/>
        <w:jc w:val="both"/>
        <w:rPr>
          <w:rFonts w:ascii="Tahoma" w:hAnsi="Tahoma" w:cs="B Mitra"/>
          <w:b/>
          <w:bCs/>
          <w:sz w:val="28"/>
          <w:szCs w:val="28"/>
        </w:rPr>
      </w:pPr>
    </w:p>
    <w:p w:rsidR="00460323" w:rsidRPr="00770088" w:rsidRDefault="00460323" w:rsidP="00990392">
      <w:pPr>
        <w:bidi/>
        <w:jc w:val="both"/>
        <w:rPr>
          <w:rFonts w:ascii="Tahoma" w:hAnsi="Tahoma" w:cs="B Mitra"/>
          <w:b/>
          <w:bCs/>
          <w:sz w:val="28"/>
          <w:szCs w:val="28"/>
          <w:rtl/>
        </w:rPr>
      </w:pPr>
    </w:p>
    <w:p w:rsidR="00194CBE" w:rsidRPr="00770088" w:rsidRDefault="00460323" w:rsidP="00990392">
      <w:pPr>
        <w:bidi/>
        <w:jc w:val="both"/>
        <w:rPr>
          <w:rFonts w:ascii="Tahoma" w:hAnsi="Tahoma" w:cs="B Mitra"/>
          <w:b/>
          <w:bCs/>
          <w:sz w:val="32"/>
          <w:szCs w:val="32"/>
          <w:rtl/>
        </w:rPr>
      </w:pPr>
      <w:r w:rsidRPr="00770088">
        <w:rPr>
          <w:rFonts w:ascii="Tahoma" w:hAnsi="Tahoma" w:cs="B Mitra" w:hint="cs"/>
          <w:b/>
          <w:bCs/>
          <w:sz w:val="32"/>
          <w:szCs w:val="32"/>
          <w:rtl/>
        </w:rPr>
        <w:t>2</w:t>
      </w:r>
      <w:r w:rsidR="0032259B" w:rsidRPr="00770088">
        <w:rPr>
          <w:rFonts w:ascii="Tahoma" w:hAnsi="Tahoma" w:cs="B Mitra" w:hint="cs"/>
          <w:b/>
          <w:bCs/>
          <w:sz w:val="32"/>
          <w:szCs w:val="32"/>
          <w:rtl/>
        </w:rPr>
        <w:t xml:space="preserve"> </w:t>
      </w:r>
      <w:r w:rsidR="00FF16C4" w:rsidRPr="00770088">
        <w:rPr>
          <w:rFonts w:ascii="Tahoma" w:hAnsi="Tahoma" w:cs="B Mitra" w:hint="cs"/>
          <w:b/>
          <w:bCs/>
          <w:sz w:val="32"/>
          <w:szCs w:val="32"/>
          <w:rtl/>
        </w:rPr>
        <w:t>.</w:t>
      </w:r>
      <w:r w:rsidR="00194CBE" w:rsidRPr="00770088">
        <w:rPr>
          <w:rFonts w:ascii="Tahoma" w:hAnsi="Tahoma" w:cs="B Mitra"/>
          <w:b/>
          <w:bCs/>
          <w:sz w:val="32"/>
          <w:szCs w:val="32"/>
        </w:rPr>
        <w:t xml:space="preserve"> </w:t>
      </w:r>
      <w:r w:rsidR="00194CBE" w:rsidRPr="00770088">
        <w:rPr>
          <w:rFonts w:ascii="Tahoma" w:hAnsi="Tahoma" w:cs="B Mitra"/>
          <w:b/>
          <w:bCs/>
          <w:sz w:val="32"/>
          <w:szCs w:val="32"/>
          <w:rtl/>
        </w:rPr>
        <w:t>احاديث شيعه</w:t>
      </w:r>
    </w:p>
    <w:p w:rsidR="00460323" w:rsidRPr="00770088" w:rsidRDefault="00194CBE" w:rsidP="00990392">
      <w:pPr>
        <w:bidi/>
        <w:jc w:val="both"/>
        <w:rPr>
          <w:rFonts w:ascii="Tahoma" w:hAnsi="Tahoma" w:cs="B Mitra"/>
          <w:sz w:val="28"/>
          <w:szCs w:val="28"/>
        </w:rPr>
      </w:pPr>
      <w:r w:rsidRPr="00770088">
        <w:rPr>
          <w:rFonts w:ascii="Tahoma" w:hAnsi="Tahoma" w:cs="B Mitra"/>
          <w:sz w:val="28"/>
          <w:szCs w:val="28"/>
          <w:rtl/>
        </w:rPr>
        <w:t>احاديث شيعه خود به سه دسته بخش پذير است.</w:t>
      </w:r>
    </w:p>
    <w:p w:rsidR="00460323" w:rsidRPr="00770088" w:rsidRDefault="00194CBE" w:rsidP="00990392">
      <w:pPr>
        <w:bidi/>
        <w:jc w:val="both"/>
        <w:rPr>
          <w:rFonts w:ascii="Tahoma" w:hAnsi="Tahoma" w:cs="B Mitra"/>
          <w:sz w:val="28"/>
          <w:szCs w:val="28"/>
        </w:rPr>
      </w:pPr>
      <w:r w:rsidRPr="00770088">
        <w:rPr>
          <w:rFonts w:ascii="Tahoma" w:hAnsi="Tahoma" w:cs="B Mitra"/>
          <w:b/>
          <w:bCs/>
          <w:sz w:val="28"/>
          <w:szCs w:val="28"/>
          <w:rtl/>
        </w:rPr>
        <w:t>دسته نخست</w:t>
      </w:r>
      <w:r w:rsidRPr="00770088">
        <w:rPr>
          <w:rFonts w:ascii="Tahoma" w:hAnsi="Tahoma" w:cs="B Mitra"/>
          <w:sz w:val="28"/>
          <w:szCs w:val="28"/>
          <w:rtl/>
        </w:rPr>
        <w:t>، احاديثى است كه در منابع حديثى معتبر پيشين اماميه (مانند كتب اربعه و نهج البلاغه و آثار شيخ صدوق</w:t>
      </w:r>
      <w:r w:rsidR="00024140" w:rsidRPr="00770088">
        <w:rPr>
          <w:rFonts w:ascii="Tahoma" w:hAnsi="Tahoma" w:cs="B Mitra" w:hint="cs"/>
          <w:sz w:val="28"/>
          <w:szCs w:val="28"/>
          <w:rtl/>
        </w:rPr>
        <w:t xml:space="preserve">) </w:t>
      </w:r>
      <w:r w:rsidR="000D2155" w:rsidRPr="00770088">
        <w:rPr>
          <w:rFonts w:ascii="Tahoma" w:hAnsi="Tahoma" w:cs="B Mitra"/>
          <w:sz w:val="28"/>
          <w:szCs w:val="28"/>
          <w:rtl/>
        </w:rPr>
        <w:t>آمده و آملى غالباً بدون ذكر مأخذ و منبع، از آن مصادر نقل مى كند. مى توان گفت كه بيشتر احاديث جامع الأسرار در اين بخش جاى مى گيرد. البته توجه داريم كه رويكرد آملى در فهم وتفسير اين احاديث رويكرد عرفانى است . با توجه به كثرت احاديث اين بخش ، نيازى به ذكر نمونه هاى فراوان نيست. تنها به ذكر يك نمونه بسنده مى كنيم.</w:t>
      </w:r>
    </w:p>
    <w:p w:rsidR="00614732" w:rsidRPr="00770088" w:rsidRDefault="000D2155" w:rsidP="00990392">
      <w:pPr>
        <w:bidi/>
        <w:jc w:val="both"/>
        <w:rPr>
          <w:rFonts w:ascii="Tahoma" w:hAnsi="Tahoma" w:cs="B Mitra"/>
          <w:sz w:val="28"/>
          <w:szCs w:val="28"/>
          <w:rtl/>
        </w:rPr>
      </w:pPr>
      <w:r w:rsidRPr="00770088">
        <w:rPr>
          <w:rFonts w:ascii="Tahoma" w:hAnsi="Tahoma" w:cs="B Mitra"/>
          <w:sz w:val="28"/>
          <w:szCs w:val="28"/>
          <w:rtl/>
        </w:rPr>
        <w:t>آملى در مواضع متعدد كتاب به حديث «إنّ أمرنا صعب مستصعب، لا يحتمله إلاّ ملك مقرّب، أو نبىّ مرسل أو مؤمن امتحن اللّه قلبه للايمان»</w:t>
      </w:r>
      <w:r w:rsidR="00024140" w:rsidRPr="00770088">
        <w:rPr>
          <w:rStyle w:val="FootnoteReference"/>
          <w:rFonts w:ascii="Tahoma" w:hAnsi="Tahoma" w:cs="B Mitra"/>
          <w:sz w:val="28"/>
          <w:szCs w:val="28"/>
          <w:rtl/>
        </w:rPr>
        <w:footnoteReference w:id="102"/>
      </w:r>
      <w:r w:rsidRPr="00770088">
        <w:rPr>
          <w:rFonts w:ascii="Tahoma" w:hAnsi="Tahoma" w:cs="B Mitra"/>
          <w:sz w:val="28"/>
          <w:szCs w:val="28"/>
          <w:rtl/>
        </w:rPr>
        <w:t xml:space="preserve"> </w:t>
      </w:r>
      <w:r w:rsidR="00024140" w:rsidRPr="00770088">
        <w:rPr>
          <w:rFonts w:ascii="Tahoma" w:hAnsi="Tahoma" w:cs="B Mitra" w:hint="cs"/>
          <w:sz w:val="28"/>
          <w:szCs w:val="28"/>
          <w:rtl/>
        </w:rPr>
        <w:t xml:space="preserve"> </w:t>
      </w:r>
      <w:r w:rsidR="00D0774F" w:rsidRPr="00770088">
        <w:rPr>
          <w:rFonts w:ascii="Tahoma" w:hAnsi="Tahoma" w:cs="B Mitra"/>
          <w:sz w:val="28"/>
          <w:szCs w:val="28"/>
          <w:rtl/>
        </w:rPr>
        <w:t>استشهاد كرده است؛</w:t>
      </w:r>
      <w:r w:rsidR="00D0774F" w:rsidRPr="00770088">
        <w:rPr>
          <w:rStyle w:val="FootnoteReference"/>
          <w:rFonts w:ascii="Tahoma" w:hAnsi="Tahoma" w:cs="B Mitra"/>
          <w:sz w:val="28"/>
          <w:szCs w:val="28"/>
          <w:rtl/>
        </w:rPr>
        <w:footnoteReference w:id="103"/>
      </w:r>
      <w:r w:rsidRPr="00770088">
        <w:rPr>
          <w:rFonts w:ascii="Tahoma" w:hAnsi="Tahoma" w:cs="B Mitra"/>
          <w:sz w:val="28"/>
          <w:szCs w:val="28"/>
          <w:rtl/>
        </w:rPr>
        <w:t xml:space="preserve"> امّا برداشت او از اين حديث، ضرورت كتمان اسرار و حقايق علم تصوّف است. به عبارت ديگر، از نظر آملى، مراد از «أمرنا»، معارف كشفى و ذوقى، و من</w:t>
      </w:r>
      <w:r w:rsidR="002C2568" w:rsidRPr="00770088">
        <w:rPr>
          <w:rFonts w:ascii="Tahoma" w:hAnsi="Tahoma" w:cs="B Mitra"/>
          <w:sz w:val="28"/>
          <w:szCs w:val="28"/>
          <w:rtl/>
        </w:rPr>
        <w:t>ظور از «مؤمن ممتحن»، صوفيه است</w:t>
      </w:r>
      <w:r w:rsidR="002C2568" w:rsidRPr="00770088">
        <w:rPr>
          <w:rFonts w:ascii="Tahoma" w:hAnsi="Tahoma" w:cs="B Mitra" w:hint="cs"/>
          <w:sz w:val="28"/>
          <w:szCs w:val="28"/>
          <w:rtl/>
        </w:rPr>
        <w:t>.</w:t>
      </w:r>
      <w:r w:rsidR="002C2568" w:rsidRPr="00770088">
        <w:rPr>
          <w:rStyle w:val="FootnoteReference"/>
          <w:rFonts w:ascii="Tahoma" w:hAnsi="Tahoma" w:cs="B Mitra"/>
          <w:sz w:val="28"/>
          <w:szCs w:val="28"/>
          <w:rtl/>
        </w:rPr>
        <w:footnoteReference w:id="104"/>
      </w:r>
      <w:r w:rsidRPr="00770088">
        <w:rPr>
          <w:rFonts w:ascii="Tahoma" w:hAnsi="Tahoma" w:cs="B Mitra"/>
          <w:sz w:val="28"/>
          <w:szCs w:val="28"/>
          <w:rtl/>
        </w:rPr>
        <w:t xml:space="preserve"> </w:t>
      </w:r>
    </w:p>
    <w:p w:rsidR="00614732" w:rsidRPr="00770088" w:rsidRDefault="00614732" w:rsidP="00990392">
      <w:pPr>
        <w:bidi/>
        <w:jc w:val="both"/>
        <w:rPr>
          <w:rFonts w:ascii="Tahoma" w:hAnsi="Tahoma" w:cs="B Mitra"/>
          <w:sz w:val="28"/>
          <w:szCs w:val="28"/>
          <w:rtl/>
        </w:rPr>
      </w:pPr>
    </w:p>
    <w:p w:rsidR="00AC67DC" w:rsidRPr="00770088" w:rsidRDefault="000D2155" w:rsidP="00990392">
      <w:pPr>
        <w:bidi/>
        <w:jc w:val="both"/>
        <w:rPr>
          <w:rFonts w:ascii="Tahoma" w:hAnsi="Tahoma" w:cs="B Mitra"/>
          <w:sz w:val="28"/>
          <w:szCs w:val="28"/>
          <w:rtl/>
        </w:rPr>
      </w:pPr>
      <w:r w:rsidRPr="00770088">
        <w:rPr>
          <w:rFonts w:ascii="Tahoma" w:hAnsi="Tahoma" w:cs="B Mitra"/>
          <w:b/>
          <w:bCs/>
          <w:sz w:val="28"/>
          <w:szCs w:val="28"/>
          <w:rtl/>
        </w:rPr>
        <w:lastRenderedPageBreak/>
        <w:t>دسته دوم</w:t>
      </w:r>
      <w:r w:rsidRPr="00770088">
        <w:rPr>
          <w:rFonts w:ascii="Tahoma" w:hAnsi="Tahoma" w:cs="B Mitra"/>
          <w:sz w:val="28"/>
          <w:szCs w:val="28"/>
          <w:rtl/>
        </w:rPr>
        <w:t>، احاديثى است كه اصل آنها در منابع حديثى اماميه وجود دارد ؛ امّا در كتاب آملى با حذف يا اضافه يا تغيير آمده است. احتمال دارد كه آملى اين احاديث را از منابع ديگر كه به دست ما نرسيده، يا از نسخه هاى ديگر متون فعلى بر</w:t>
      </w:r>
      <w:r w:rsidR="00614732" w:rsidRPr="00770088">
        <w:rPr>
          <w:rFonts w:ascii="Tahoma" w:hAnsi="Tahoma" w:cs="B Mitra"/>
          <w:sz w:val="28"/>
          <w:szCs w:val="28"/>
          <w:rtl/>
        </w:rPr>
        <w:t>گرفته، يا نقل به معنا كرده</w:t>
      </w:r>
      <w:r w:rsidR="00AC67DC" w:rsidRPr="00770088">
        <w:rPr>
          <w:rFonts w:ascii="Tahoma" w:hAnsi="Tahoma" w:cs="B Mitra" w:hint="cs"/>
          <w:sz w:val="28"/>
          <w:szCs w:val="28"/>
          <w:rtl/>
        </w:rPr>
        <w:t xml:space="preserve"> یا در مقام نسخه برداری یا تصحیح کتاب ، تصحیف رخ داده</w:t>
      </w:r>
      <w:r w:rsidR="00614732" w:rsidRPr="00770088">
        <w:rPr>
          <w:rFonts w:ascii="Tahoma" w:hAnsi="Tahoma" w:cs="B Mitra"/>
          <w:sz w:val="28"/>
          <w:szCs w:val="28"/>
          <w:rtl/>
        </w:rPr>
        <w:t xml:space="preserve"> است</w:t>
      </w:r>
      <w:r w:rsidR="00614732" w:rsidRPr="00770088">
        <w:rPr>
          <w:rFonts w:ascii="Tahoma" w:hAnsi="Tahoma" w:cs="B Mitra" w:hint="cs"/>
          <w:sz w:val="28"/>
          <w:szCs w:val="28"/>
          <w:rtl/>
        </w:rPr>
        <w:t>.</w:t>
      </w:r>
      <w:r w:rsidR="00614732" w:rsidRPr="00770088">
        <w:rPr>
          <w:rStyle w:val="FootnoteReference"/>
          <w:rFonts w:ascii="Tahoma" w:hAnsi="Tahoma" w:cs="B Mitra"/>
          <w:sz w:val="28"/>
          <w:szCs w:val="28"/>
          <w:rtl/>
        </w:rPr>
        <w:footnoteReference w:id="105"/>
      </w:r>
      <w:r w:rsidRPr="00770088">
        <w:rPr>
          <w:rFonts w:ascii="Tahoma" w:hAnsi="Tahoma" w:cs="B Mitra"/>
          <w:sz w:val="28"/>
          <w:szCs w:val="28"/>
          <w:rtl/>
        </w:rPr>
        <w:t xml:space="preserve"> </w:t>
      </w:r>
    </w:p>
    <w:p w:rsidR="00AC67DC" w:rsidRPr="00770088" w:rsidRDefault="00AC67DC" w:rsidP="00990392">
      <w:pPr>
        <w:bidi/>
        <w:jc w:val="both"/>
        <w:rPr>
          <w:rFonts w:ascii="Tahoma" w:hAnsi="Tahoma" w:cs="B Mitra"/>
          <w:sz w:val="28"/>
          <w:szCs w:val="28"/>
          <w:rtl/>
        </w:rPr>
      </w:pPr>
    </w:p>
    <w:p w:rsidR="000D2155" w:rsidRPr="00770088" w:rsidRDefault="000D2155" w:rsidP="00990392">
      <w:pPr>
        <w:bidi/>
        <w:jc w:val="both"/>
        <w:rPr>
          <w:rFonts w:ascii="Tahoma" w:hAnsi="Tahoma" w:cs="B Mitra"/>
          <w:sz w:val="28"/>
          <w:szCs w:val="28"/>
          <w:rtl/>
        </w:rPr>
      </w:pPr>
      <w:r w:rsidRPr="00770088">
        <w:rPr>
          <w:rFonts w:ascii="Tahoma" w:hAnsi="Tahoma" w:cs="B Mitra"/>
          <w:sz w:val="28"/>
          <w:szCs w:val="28"/>
          <w:rtl/>
        </w:rPr>
        <w:t>نمونه هاى اين قسم عبارت اند از</w:t>
      </w:r>
      <w:r w:rsidRPr="00770088">
        <w:rPr>
          <w:rFonts w:ascii="Tahoma" w:hAnsi="Tahoma" w:cs="B Mitra"/>
          <w:sz w:val="28"/>
          <w:szCs w:val="28"/>
        </w:rPr>
        <w:t>:</w:t>
      </w:r>
    </w:p>
    <w:p w:rsidR="00AC67DC" w:rsidRPr="00770088" w:rsidRDefault="000D2155" w:rsidP="00990392">
      <w:pPr>
        <w:pStyle w:val="ListParagraph"/>
        <w:numPr>
          <w:ilvl w:val="0"/>
          <w:numId w:val="1"/>
        </w:numPr>
        <w:bidi/>
        <w:jc w:val="both"/>
        <w:rPr>
          <w:rFonts w:ascii="Tahoma" w:hAnsi="Tahoma" w:cs="B Mitra"/>
          <w:sz w:val="28"/>
          <w:szCs w:val="28"/>
        </w:rPr>
      </w:pPr>
      <w:r w:rsidRPr="00770088">
        <w:rPr>
          <w:rFonts w:ascii="Tahoma" w:hAnsi="Tahoma" w:cs="B Mitra"/>
          <w:sz w:val="28"/>
          <w:szCs w:val="28"/>
          <w:rtl/>
        </w:rPr>
        <w:t>حديثى درباره «وجه اللّه». اصل حديث در التوحيد صدو</w:t>
      </w:r>
      <w:r w:rsidR="00AC67DC" w:rsidRPr="00770088">
        <w:rPr>
          <w:rFonts w:ascii="Tahoma" w:hAnsi="Tahoma" w:cs="B Mitra" w:hint="cs"/>
          <w:sz w:val="28"/>
          <w:szCs w:val="28"/>
          <w:rtl/>
        </w:rPr>
        <w:t>ق به این شکل آمده است :</w:t>
      </w:r>
    </w:p>
    <w:p w:rsidR="00AC67DC" w:rsidRPr="00770088" w:rsidRDefault="000D2155" w:rsidP="00990392">
      <w:pPr>
        <w:pStyle w:val="ListParagraph"/>
        <w:bidi/>
        <w:jc w:val="both"/>
        <w:rPr>
          <w:rFonts w:ascii="Tahoma" w:hAnsi="Tahoma" w:cs="B Mitra"/>
          <w:sz w:val="28"/>
          <w:szCs w:val="28"/>
          <w:rtl/>
        </w:rPr>
      </w:pPr>
      <w:r w:rsidRPr="00770088">
        <w:rPr>
          <w:rFonts w:ascii="Tahoma" w:hAnsi="Tahoma" w:cs="B Mitra"/>
          <w:sz w:val="28"/>
          <w:szCs w:val="28"/>
          <w:rtl/>
        </w:rPr>
        <w:t>عن سلمان الفارسى رحمه اللّه في حديث طويل يذكر فيه قدوم الجاثليق المدينة مع مائة من النصارى، بعد وفاة النبىّ ّ صلّى اللّه عليه و آله و</w:t>
      </w:r>
      <w:r w:rsidR="00AC67DC" w:rsidRPr="00770088">
        <w:rPr>
          <w:rFonts w:ascii="Tahoma" w:hAnsi="Tahoma" w:cs="B Mitra" w:hint="cs"/>
          <w:sz w:val="28"/>
          <w:szCs w:val="28"/>
          <w:rtl/>
        </w:rPr>
        <w:t xml:space="preserve"> </w:t>
      </w:r>
      <w:r w:rsidRPr="00770088">
        <w:rPr>
          <w:rFonts w:ascii="Tahoma" w:hAnsi="Tahoma" w:cs="B Mitra"/>
          <w:sz w:val="28"/>
          <w:szCs w:val="28"/>
          <w:rtl/>
        </w:rPr>
        <w:t>سؤاله أبابكر عن مسائل لم يجبه عنها، ثم أرشد إلى أميرالمؤمنين، على بن أبي طالب(ع</w:t>
      </w:r>
      <w:r w:rsidR="00AC67DC" w:rsidRPr="00770088">
        <w:rPr>
          <w:rFonts w:ascii="Tahoma" w:hAnsi="Tahoma" w:cs="B Mitra" w:hint="cs"/>
          <w:sz w:val="28"/>
          <w:szCs w:val="28"/>
          <w:rtl/>
        </w:rPr>
        <w:t xml:space="preserve">لیه السلام) </w:t>
      </w:r>
      <w:r w:rsidR="00AC67DC" w:rsidRPr="00770088">
        <w:rPr>
          <w:rFonts w:ascii="Tahoma" w:hAnsi="Tahoma" w:cs="B Mitra"/>
          <w:sz w:val="28"/>
          <w:szCs w:val="28"/>
          <w:rtl/>
        </w:rPr>
        <w:t>فسأله عنها فأجابه، فكان فيما سأله أن قاله له: أخبرنى عن وجه الرب تبارك و تعالى. فدعا عليّ ّ(ع) بنار و حطب فأضرمه، فلمّا اشتعلت، قال عليّ ّ(ع): أين وجه هذه النار؟ قال النصراني: هى وجه من جميع حدودها. قال عليّ ّ(ع): هذه النار مدبّرة مصنوعة، لا يعرف وجهها و خالقها، لا يشبهها «وللّه المشرق و المغرب فأينما تولّوا فثم وجه اللّه»، لا يخفى على ربنا خافية. والحديث طويل أخذنا منه موضع الحاجة.</w:t>
      </w:r>
      <w:r w:rsidR="00AC67DC" w:rsidRPr="00770088">
        <w:rPr>
          <w:rStyle w:val="FootnoteReference"/>
          <w:rFonts w:ascii="Tahoma" w:hAnsi="Tahoma" w:cs="B Mitra"/>
          <w:sz w:val="28"/>
          <w:szCs w:val="28"/>
          <w:rtl/>
        </w:rPr>
        <w:footnoteReference w:id="106"/>
      </w:r>
    </w:p>
    <w:p w:rsidR="00116E8D" w:rsidRPr="00770088" w:rsidRDefault="00116E8D" w:rsidP="00990392">
      <w:pPr>
        <w:bidi/>
        <w:jc w:val="both"/>
        <w:rPr>
          <w:rFonts w:ascii="Tahoma" w:hAnsi="Tahoma" w:cs="B Mitra"/>
          <w:sz w:val="28"/>
          <w:szCs w:val="28"/>
          <w:rtl/>
        </w:rPr>
      </w:pPr>
      <w:r w:rsidRPr="00770088">
        <w:rPr>
          <w:rFonts w:ascii="Tahoma" w:hAnsi="Tahoma" w:cs="B Mitra"/>
          <w:sz w:val="28"/>
          <w:szCs w:val="28"/>
          <w:rtl/>
        </w:rPr>
        <w:t>اين حديث در نقل آملى به اين شكل آمده است:</w:t>
      </w:r>
    </w:p>
    <w:p w:rsidR="00116E8D" w:rsidRPr="00770088" w:rsidRDefault="00116E8D" w:rsidP="00990392">
      <w:pPr>
        <w:bidi/>
        <w:jc w:val="both"/>
        <w:rPr>
          <w:rFonts w:ascii="Tahoma" w:hAnsi="Tahoma" w:cs="B Mitra"/>
          <w:sz w:val="28"/>
          <w:szCs w:val="28"/>
          <w:rtl/>
        </w:rPr>
      </w:pPr>
      <w:r w:rsidRPr="00770088">
        <w:rPr>
          <w:rFonts w:ascii="Tahoma" w:hAnsi="Tahoma" w:cs="B Mitra"/>
          <w:sz w:val="28"/>
          <w:szCs w:val="28"/>
          <w:rtl/>
        </w:rPr>
        <w:t xml:space="preserve">... فأمر بإحضار شي ء من الفحم و باشعاله. فلمّا اشتعل و صار كله ناراً، سأل(ع) الرهبان و قال: يا رهبان، ما وجه النار؟ فقال الرهبان: هذا كلّه وجه النار. فقال(ع): فهذا الوجود كله وجه اللّه. و قرأ: «و أينما تولّوا فثم وجه اللّه، كل شي ء هالك إلاّ وجهه، له الحكم و إليه ترجعون». </w:t>
      </w:r>
      <w:r w:rsidRPr="00770088">
        <w:rPr>
          <w:rStyle w:val="FootnoteReference"/>
          <w:rFonts w:ascii="Tahoma" w:hAnsi="Tahoma" w:cs="B Mitra"/>
          <w:sz w:val="28"/>
          <w:szCs w:val="28"/>
          <w:rtl/>
        </w:rPr>
        <w:footnoteReference w:id="107"/>
      </w:r>
    </w:p>
    <w:p w:rsidR="00116E8D" w:rsidRPr="00770088" w:rsidRDefault="00116E8D" w:rsidP="00990392">
      <w:pPr>
        <w:bidi/>
        <w:jc w:val="both"/>
        <w:rPr>
          <w:rFonts w:ascii="Tahoma" w:hAnsi="Tahoma" w:cs="B Mitra"/>
          <w:sz w:val="28"/>
          <w:szCs w:val="28"/>
          <w:rtl/>
        </w:rPr>
      </w:pPr>
      <w:r w:rsidRPr="00770088">
        <w:rPr>
          <w:rFonts w:ascii="Tahoma" w:hAnsi="Tahoma" w:cs="B Mitra"/>
          <w:sz w:val="28"/>
          <w:szCs w:val="28"/>
          <w:rtl/>
        </w:rPr>
        <w:t>در اين حديث</w:t>
      </w:r>
      <w:r w:rsidR="00945623" w:rsidRPr="00770088">
        <w:rPr>
          <w:rFonts w:ascii="Tahoma" w:hAnsi="Tahoma" w:cs="B Mitra" w:hint="cs"/>
          <w:sz w:val="28"/>
          <w:szCs w:val="28"/>
          <w:rtl/>
        </w:rPr>
        <w:t xml:space="preserve"> </w:t>
      </w:r>
      <w:r w:rsidRPr="00770088">
        <w:rPr>
          <w:rFonts w:ascii="Tahoma" w:hAnsi="Tahoma" w:cs="B Mitra"/>
          <w:sz w:val="28"/>
          <w:szCs w:val="28"/>
          <w:rtl/>
        </w:rPr>
        <w:t>كه آملى براى اثبات وحدت وجود نقل كرده تغييراتى به چشم مى خورد. عبارت «هذه النار مدبَّرة مصنوعة، لا يعرف وجهها و خالقها لا يشبهها »</w:t>
      </w:r>
      <w:r w:rsidR="00945623" w:rsidRPr="00770088">
        <w:rPr>
          <w:rFonts w:ascii="Tahoma" w:hAnsi="Tahoma" w:cs="B Mitra" w:hint="cs"/>
          <w:sz w:val="28"/>
          <w:szCs w:val="28"/>
          <w:rtl/>
        </w:rPr>
        <w:t xml:space="preserve"> </w:t>
      </w:r>
      <w:r w:rsidRPr="00770088">
        <w:rPr>
          <w:rFonts w:ascii="Tahoma" w:hAnsi="Tahoma" w:cs="B Mitra"/>
          <w:sz w:val="28"/>
          <w:szCs w:val="28"/>
          <w:rtl/>
        </w:rPr>
        <w:t>كه متضمن نفى شباهت ميان خالق و مخلوق و متضاد با انديشه وحدت وجود است حذف شده و تعبير «فهذا الوجود كلّه وجه اللّه» كه موهم وحدت وجود است اضافه شده است</w:t>
      </w:r>
      <w:r w:rsidRPr="00770088">
        <w:rPr>
          <w:rFonts w:ascii="Tahoma" w:hAnsi="Tahoma" w:cs="B Mitra"/>
          <w:sz w:val="28"/>
          <w:szCs w:val="28"/>
        </w:rPr>
        <w:t>.</w:t>
      </w:r>
    </w:p>
    <w:p w:rsidR="00116E8D" w:rsidRPr="00770088" w:rsidRDefault="00116E8D" w:rsidP="00990392">
      <w:pPr>
        <w:pStyle w:val="ListParagraph"/>
        <w:bidi/>
        <w:jc w:val="both"/>
        <w:rPr>
          <w:rFonts w:ascii="Tahoma" w:hAnsi="Tahoma" w:cs="B Mitra"/>
          <w:sz w:val="28"/>
          <w:szCs w:val="28"/>
          <w:rtl/>
        </w:rPr>
      </w:pPr>
    </w:p>
    <w:p w:rsidR="00945623" w:rsidRPr="00770088" w:rsidRDefault="00945623" w:rsidP="00990392">
      <w:pPr>
        <w:pStyle w:val="ListParagraph"/>
        <w:numPr>
          <w:ilvl w:val="0"/>
          <w:numId w:val="1"/>
        </w:numPr>
        <w:bidi/>
        <w:jc w:val="both"/>
        <w:rPr>
          <w:rFonts w:ascii="Tahoma" w:hAnsi="Tahoma" w:cs="B Mitra"/>
          <w:sz w:val="28"/>
          <w:szCs w:val="28"/>
        </w:rPr>
      </w:pPr>
      <w:r w:rsidRPr="00770088">
        <w:rPr>
          <w:rFonts w:ascii="Tahoma" w:hAnsi="Tahoma" w:cs="B Mitra" w:hint="cs"/>
          <w:sz w:val="28"/>
          <w:szCs w:val="28"/>
          <w:rtl/>
        </w:rPr>
        <w:t xml:space="preserve"> أنا</w:t>
      </w:r>
      <w:r w:rsidRPr="00770088">
        <w:rPr>
          <w:rFonts w:ascii="Tahoma" w:hAnsi="Tahoma" w:cs="B Mitra"/>
          <w:sz w:val="28"/>
          <w:szCs w:val="28"/>
          <w:rtl/>
        </w:rPr>
        <w:t xml:space="preserve"> </w:t>
      </w:r>
      <w:r w:rsidRPr="00770088">
        <w:rPr>
          <w:rFonts w:ascii="Tahoma" w:hAnsi="Tahoma" w:cs="B Mitra" w:hint="cs"/>
          <w:sz w:val="28"/>
          <w:szCs w:val="28"/>
          <w:rtl/>
        </w:rPr>
        <w:t>كالشمس</w:t>
      </w:r>
      <w:r w:rsidRPr="00770088">
        <w:rPr>
          <w:rFonts w:ascii="Tahoma" w:hAnsi="Tahoma" w:cs="B Mitra"/>
          <w:sz w:val="28"/>
          <w:szCs w:val="28"/>
          <w:rtl/>
        </w:rPr>
        <w:t xml:space="preserve">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عليّ</w:t>
      </w:r>
      <w:r w:rsidRPr="00770088">
        <w:rPr>
          <w:rFonts w:ascii="Tahoma" w:hAnsi="Tahoma" w:cs="B Mitra"/>
          <w:sz w:val="28"/>
          <w:szCs w:val="28"/>
          <w:rtl/>
        </w:rPr>
        <w:t xml:space="preserve"> </w:t>
      </w:r>
      <w:r w:rsidRPr="00770088">
        <w:rPr>
          <w:rFonts w:ascii="Tahoma" w:hAnsi="Tahoma" w:cs="B Mitra" w:hint="cs"/>
          <w:sz w:val="28"/>
          <w:szCs w:val="28"/>
          <w:rtl/>
        </w:rPr>
        <w:t>كالقمر</w:t>
      </w:r>
      <w:r w:rsidRPr="00770088">
        <w:rPr>
          <w:rFonts w:ascii="Tahoma" w:hAnsi="Tahoma" w:cs="B Mitra"/>
          <w:sz w:val="28"/>
          <w:szCs w:val="28"/>
          <w:rtl/>
        </w:rPr>
        <w:t xml:space="preserve">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أصحابى</w:t>
      </w:r>
      <w:r w:rsidRPr="00770088">
        <w:rPr>
          <w:rFonts w:ascii="Tahoma" w:hAnsi="Tahoma" w:cs="B Mitra"/>
          <w:sz w:val="28"/>
          <w:szCs w:val="28"/>
          <w:rtl/>
        </w:rPr>
        <w:t xml:space="preserve"> </w:t>
      </w:r>
      <w:r w:rsidRPr="00770088">
        <w:rPr>
          <w:rFonts w:ascii="Tahoma" w:hAnsi="Tahoma" w:cs="B Mitra" w:hint="cs"/>
          <w:sz w:val="28"/>
          <w:szCs w:val="28"/>
          <w:rtl/>
        </w:rPr>
        <w:t>كالنجوم،</w:t>
      </w:r>
      <w:r w:rsidRPr="00770088">
        <w:rPr>
          <w:rFonts w:ascii="Tahoma" w:hAnsi="Tahoma" w:cs="B Mitra"/>
          <w:sz w:val="28"/>
          <w:szCs w:val="28"/>
          <w:rtl/>
        </w:rPr>
        <w:t xml:space="preserve"> </w:t>
      </w:r>
      <w:r w:rsidRPr="00770088">
        <w:rPr>
          <w:rFonts w:ascii="Tahoma" w:hAnsi="Tahoma" w:cs="B Mitra" w:hint="cs"/>
          <w:sz w:val="28"/>
          <w:szCs w:val="28"/>
          <w:rtl/>
        </w:rPr>
        <w:t>بأيهم</w:t>
      </w:r>
      <w:r w:rsidRPr="00770088">
        <w:rPr>
          <w:rFonts w:ascii="Tahoma" w:hAnsi="Tahoma" w:cs="B Mitra"/>
          <w:sz w:val="28"/>
          <w:szCs w:val="28"/>
          <w:rtl/>
        </w:rPr>
        <w:t xml:space="preserve"> </w:t>
      </w:r>
      <w:r w:rsidRPr="00770088">
        <w:rPr>
          <w:rFonts w:ascii="Tahoma" w:hAnsi="Tahoma" w:cs="B Mitra" w:hint="cs"/>
          <w:sz w:val="28"/>
          <w:szCs w:val="28"/>
          <w:rtl/>
        </w:rPr>
        <w:t>اقتديتم</w:t>
      </w:r>
      <w:r w:rsidRPr="00770088">
        <w:rPr>
          <w:rFonts w:ascii="Tahoma" w:hAnsi="Tahoma" w:cs="B Mitra"/>
          <w:sz w:val="28"/>
          <w:szCs w:val="28"/>
          <w:rtl/>
        </w:rPr>
        <w:t xml:space="preserve"> </w:t>
      </w:r>
      <w:r w:rsidRPr="00770088">
        <w:rPr>
          <w:rFonts w:ascii="Tahoma" w:hAnsi="Tahoma" w:cs="B Mitra" w:hint="cs"/>
          <w:sz w:val="28"/>
          <w:szCs w:val="28"/>
          <w:rtl/>
        </w:rPr>
        <w:t>اهتديتم</w:t>
      </w:r>
      <w:r w:rsidRPr="00770088">
        <w:rPr>
          <w:rFonts w:ascii="Tahoma" w:hAnsi="Tahoma" w:cs="B Mitra"/>
          <w:sz w:val="28"/>
          <w:szCs w:val="28"/>
          <w:rtl/>
        </w:rPr>
        <w:t>.</w:t>
      </w:r>
      <w:r w:rsidRPr="00770088">
        <w:rPr>
          <w:rStyle w:val="FootnoteReference"/>
          <w:rFonts w:ascii="Tahoma" w:hAnsi="Tahoma" w:cs="B Mitra"/>
          <w:sz w:val="28"/>
          <w:szCs w:val="28"/>
          <w:rtl/>
        </w:rPr>
        <w:footnoteReference w:id="108"/>
      </w:r>
      <w:r w:rsidRPr="00770088">
        <w:rPr>
          <w:rFonts w:ascii="Tahoma" w:hAnsi="Tahoma" w:cs="B Mitra" w:hint="cs"/>
          <w:sz w:val="28"/>
          <w:szCs w:val="28"/>
          <w:rtl/>
        </w:rPr>
        <w:t xml:space="preserve"> </w:t>
      </w:r>
      <w:r w:rsidRPr="00770088">
        <w:rPr>
          <w:rFonts w:ascii="Tahoma" w:hAnsi="Tahoma" w:cs="B Mitra"/>
          <w:sz w:val="28"/>
          <w:szCs w:val="28"/>
          <w:rtl/>
        </w:rPr>
        <w:t>(</w:t>
      </w:r>
      <w:r w:rsidRPr="00770088">
        <w:rPr>
          <w:rFonts w:ascii="Tahoma" w:hAnsi="Tahoma" w:cs="B Mitra" w:hint="cs"/>
          <w:sz w:val="28"/>
          <w:szCs w:val="28"/>
          <w:rtl/>
        </w:rPr>
        <w:t>از</w:t>
      </w:r>
      <w:r w:rsidRPr="00770088">
        <w:rPr>
          <w:rFonts w:ascii="Tahoma" w:hAnsi="Tahoma" w:cs="B Mitra"/>
          <w:sz w:val="28"/>
          <w:szCs w:val="28"/>
          <w:rtl/>
        </w:rPr>
        <w:t xml:space="preserve"> </w:t>
      </w:r>
      <w:r w:rsidRPr="00770088">
        <w:rPr>
          <w:rFonts w:ascii="Tahoma" w:hAnsi="Tahoma" w:cs="B Mitra" w:hint="cs"/>
          <w:sz w:val="28"/>
          <w:szCs w:val="28"/>
          <w:rtl/>
        </w:rPr>
        <w:t>پيامبر</w:t>
      </w:r>
      <w:r w:rsidRPr="00770088">
        <w:rPr>
          <w:rFonts w:ascii="Tahoma" w:hAnsi="Tahoma" w:cs="B Mitra"/>
          <w:sz w:val="28"/>
          <w:szCs w:val="28"/>
          <w:rtl/>
        </w:rPr>
        <w:t xml:space="preserve"> </w:t>
      </w:r>
      <w:r w:rsidRPr="00770088">
        <w:rPr>
          <w:rFonts w:ascii="Tahoma" w:hAnsi="Tahoma" w:cs="B Mitra" w:hint="cs"/>
          <w:sz w:val="28"/>
          <w:szCs w:val="28"/>
          <w:rtl/>
        </w:rPr>
        <w:t>اكرم</w:t>
      </w:r>
      <w:r w:rsidRPr="00770088">
        <w:rPr>
          <w:rFonts w:ascii="Tahoma" w:hAnsi="Tahoma" w:cs="B Mitra"/>
          <w:sz w:val="28"/>
          <w:szCs w:val="28"/>
          <w:rtl/>
        </w:rPr>
        <w:t xml:space="preserve"> </w:t>
      </w:r>
      <w:r w:rsidR="00253B92" w:rsidRPr="00770088">
        <w:rPr>
          <w:rFonts w:ascii="Tahoma" w:hAnsi="Tahoma" w:cs="B Mitra" w:hint="cs"/>
          <w:sz w:val="28"/>
          <w:szCs w:val="28"/>
          <w:rtl/>
        </w:rPr>
        <w:t>صلی الله علیه و آله و سلم</w:t>
      </w:r>
      <w:r w:rsidRPr="00770088">
        <w:rPr>
          <w:rFonts w:ascii="Tahoma" w:hAnsi="Tahoma" w:cs="B Mitra" w:hint="cs"/>
          <w:sz w:val="28"/>
          <w:szCs w:val="28"/>
          <w:rtl/>
        </w:rPr>
        <w:t>)</w:t>
      </w:r>
    </w:p>
    <w:p w:rsidR="00AC67DC" w:rsidRPr="00770088" w:rsidRDefault="00945623" w:rsidP="00990392">
      <w:pPr>
        <w:bidi/>
        <w:jc w:val="both"/>
        <w:rPr>
          <w:rFonts w:ascii="Tahoma" w:hAnsi="Tahoma" w:cs="B Mitra"/>
          <w:sz w:val="28"/>
          <w:szCs w:val="28"/>
          <w:rtl/>
        </w:rPr>
      </w:pPr>
      <w:r w:rsidRPr="00770088">
        <w:rPr>
          <w:rFonts w:ascii="Tahoma" w:hAnsi="Tahoma" w:cs="B Mitra" w:hint="cs"/>
          <w:sz w:val="28"/>
          <w:szCs w:val="28"/>
          <w:rtl/>
        </w:rPr>
        <w:t>اين</w:t>
      </w:r>
      <w:r w:rsidRPr="00770088">
        <w:rPr>
          <w:rFonts w:ascii="Tahoma" w:hAnsi="Tahoma" w:cs="B Mitra"/>
          <w:sz w:val="28"/>
          <w:szCs w:val="28"/>
          <w:rtl/>
        </w:rPr>
        <w:t xml:space="preserve"> </w:t>
      </w:r>
      <w:r w:rsidRPr="00770088">
        <w:rPr>
          <w:rFonts w:ascii="Tahoma" w:hAnsi="Tahoma" w:cs="B Mitra" w:hint="cs"/>
          <w:sz w:val="28"/>
          <w:szCs w:val="28"/>
          <w:rtl/>
        </w:rPr>
        <w:t>حديث</w:t>
      </w:r>
      <w:r w:rsidRPr="00770088">
        <w:rPr>
          <w:rFonts w:ascii="Tahoma" w:hAnsi="Tahoma" w:cs="B Mitra"/>
          <w:sz w:val="28"/>
          <w:szCs w:val="28"/>
          <w:rtl/>
        </w:rPr>
        <w:t xml:space="preserve"> </w:t>
      </w:r>
      <w:r w:rsidRPr="00770088">
        <w:rPr>
          <w:rFonts w:ascii="Tahoma" w:hAnsi="Tahoma" w:cs="B Mitra" w:hint="cs"/>
          <w:sz w:val="28"/>
          <w:szCs w:val="28"/>
          <w:rtl/>
        </w:rPr>
        <w:t>در</w:t>
      </w:r>
      <w:r w:rsidRPr="00770088">
        <w:rPr>
          <w:rFonts w:ascii="Tahoma" w:hAnsi="Tahoma" w:cs="B Mitra"/>
          <w:sz w:val="28"/>
          <w:szCs w:val="28"/>
          <w:rtl/>
        </w:rPr>
        <w:t xml:space="preserve"> </w:t>
      </w:r>
      <w:r w:rsidRPr="00770088">
        <w:rPr>
          <w:rFonts w:ascii="Tahoma" w:hAnsi="Tahoma" w:cs="B Mitra" w:hint="cs"/>
          <w:sz w:val="28"/>
          <w:szCs w:val="28"/>
          <w:rtl/>
        </w:rPr>
        <w:t>مصادر</w:t>
      </w:r>
      <w:r w:rsidRPr="00770088">
        <w:rPr>
          <w:rFonts w:ascii="Tahoma" w:hAnsi="Tahoma" w:cs="B Mitra"/>
          <w:sz w:val="28"/>
          <w:szCs w:val="28"/>
          <w:rtl/>
        </w:rPr>
        <w:t xml:space="preserve"> </w:t>
      </w:r>
      <w:r w:rsidRPr="00770088">
        <w:rPr>
          <w:rFonts w:ascii="Tahoma" w:hAnsi="Tahoma" w:cs="B Mitra" w:hint="cs"/>
          <w:sz w:val="28"/>
          <w:szCs w:val="28"/>
          <w:rtl/>
        </w:rPr>
        <w:t>حديثى</w:t>
      </w:r>
      <w:r w:rsidRPr="00770088">
        <w:rPr>
          <w:rFonts w:ascii="Tahoma" w:hAnsi="Tahoma" w:cs="B Mitra"/>
          <w:sz w:val="28"/>
          <w:szCs w:val="28"/>
          <w:rtl/>
        </w:rPr>
        <w:t xml:space="preserve"> </w:t>
      </w:r>
      <w:r w:rsidRPr="00770088">
        <w:rPr>
          <w:rFonts w:ascii="Tahoma" w:hAnsi="Tahoma" w:cs="B Mitra" w:hint="cs"/>
          <w:sz w:val="28"/>
          <w:szCs w:val="28"/>
          <w:rtl/>
        </w:rPr>
        <w:t>پيش</w:t>
      </w:r>
      <w:r w:rsidRPr="00770088">
        <w:rPr>
          <w:rFonts w:ascii="Tahoma" w:hAnsi="Tahoma" w:cs="B Mitra"/>
          <w:sz w:val="28"/>
          <w:szCs w:val="28"/>
          <w:rtl/>
        </w:rPr>
        <w:t xml:space="preserve"> </w:t>
      </w:r>
      <w:r w:rsidRPr="00770088">
        <w:rPr>
          <w:rFonts w:ascii="Tahoma" w:hAnsi="Tahoma" w:cs="B Mitra" w:hint="cs"/>
          <w:sz w:val="28"/>
          <w:szCs w:val="28"/>
          <w:rtl/>
        </w:rPr>
        <w:t>از</w:t>
      </w:r>
      <w:r w:rsidRPr="00770088">
        <w:rPr>
          <w:rFonts w:ascii="Tahoma" w:hAnsi="Tahoma" w:cs="B Mitra"/>
          <w:sz w:val="28"/>
          <w:szCs w:val="28"/>
          <w:rtl/>
        </w:rPr>
        <w:t xml:space="preserve"> </w:t>
      </w:r>
      <w:r w:rsidRPr="00770088">
        <w:rPr>
          <w:rFonts w:ascii="Tahoma" w:hAnsi="Tahoma" w:cs="B Mitra" w:hint="cs"/>
          <w:sz w:val="28"/>
          <w:szCs w:val="28"/>
          <w:rtl/>
        </w:rPr>
        <w:t>آملى</w:t>
      </w:r>
      <w:r w:rsidRPr="00770088">
        <w:rPr>
          <w:rFonts w:ascii="Tahoma" w:hAnsi="Tahoma" w:cs="B Mitra"/>
          <w:sz w:val="28"/>
          <w:szCs w:val="28"/>
          <w:rtl/>
        </w:rPr>
        <w:t xml:space="preserve"> </w:t>
      </w:r>
      <w:r w:rsidRPr="00770088">
        <w:rPr>
          <w:rFonts w:ascii="Tahoma" w:hAnsi="Tahoma" w:cs="B Mitra" w:hint="cs"/>
          <w:sz w:val="28"/>
          <w:szCs w:val="28"/>
          <w:rtl/>
        </w:rPr>
        <w:t>يافت</w:t>
      </w:r>
      <w:r w:rsidRPr="00770088">
        <w:rPr>
          <w:rFonts w:ascii="Tahoma" w:hAnsi="Tahoma" w:cs="B Mitra"/>
          <w:sz w:val="28"/>
          <w:szCs w:val="28"/>
          <w:rtl/>
        </w:rPr>
        <w:t xml:space="preserve"> </w:t>
      </w:r>
      <w:r w:rsidRPr="00770088">
        <w:rPr>
          <w:rFonts w:ascii="Tahoma" w:hAnsi="Tahoma" w:cs="B Mitra" w:hint="cs"/>
          <w:sz w:val="28"/>
          <w:szCs w:val="28"/>
          <w:rtl/>
        </w:rPr>
        <w:t>نشد</w:t>
      </w:r>
      <w:r w:rsidRPr="00770088">
        <w:rPr>
          <w:rFonts w:ascii="Tahoma" w:hAnsi="Tahoma" w:cs="B Mitra"/>
          <w:sz w:val="28"/>
          <w:szCs w:val="28"/>
          <w:rtl/>
        </w:rPr>
        <w:t xml:space="preserve">. </w:t>
      </w:r>
      <w:r w:rsidRPr="00770088">
        <w:rPr>
          <w:rFonts w:ascii="Tahoma" w:hAnsi="Tahoma" w:cs="B Mitra" w:hint="cs"/>
          <w:sz w:val="28"/>
          <w:szCs w:val="28"/>
          <w:rtl/>
        </w:rPr>
        <w:t>در</w:t>
      </w:r>
      <w:r w:rsidRPr="00770088">
        <w:rPr>
          <w:rFonts w:ascii="Tahoma" w:hAnsi="Tahoma" w:cs="B Mitra"/>
          <w:sz w:val="28"/>
          <w:szCs w:val="28"/>
          <w:rtl/>
        </w:rPr>
        <w:t xml:space="preserve"> </w:t>
      </w:r>
      <w:r w:rsidRPr="00770088">
        <w:rPr>
          <w:rFonts w:ascii="Tahoma" w:hAnsi="Tahoma" w:cs="B Mitra" w:hint="cs"/>
          <w:sz w:val="28"/>
          <w:szCs w:val="28"/>
          <w:rtl/>
        </w:rPr>
        <w:t>عوالى</w:t>
      </w:r>
      <w:r w:rsidRPr="00770088">
        <w:rPr>
          <w:rFonts w:ascii="Tahoma" w:hAnsi="Tahoma" w:cs="B Mitra"/>
          <w:sz w:val="28"/>
          <w:szCs w:val="28"/>
          <w:rtl/>
        </w:rPr>
        <w:t xml:space="preserve"> </w:t>
      </w:r>
      <w:r w:rsidRPr="00770088">
        <w:rPr>
          <w:rFonts w:ascii="Tahoma" w:hAnsi="Tahoma" w:cs="B Mitra" w:hint="cs"/>
          <w:sz w:val="28"/>
          <w:szCs w:val="28"/>
          <w:rtl/>
        </w:rPr>
        <w:t>اللئالي</w:t>
      </w:r>
      <w:r w:rsidRPr="00770088">
        <w:rPr>
          <w:rFonts w:ascii="Tahoma" w:hAnsi="Tahoma" w:cs="B Mitra"/>
          <w:sz w:val="28"/>
          <w:szCs w:val="28"/>
          <w:rtl/>
        </w:rPr>
        <w:t xml:space="preserve"> (</w:t>
      </w:r>
      <w:r w:rsidRPr="00770088">
        <w:rPr>
          <w:rFonts w:ascii="Tahoma" w:hAnsi="Tahoma" w:cs="B Mitra" w:hint="cs"/>
          <w:sz w:val="28"/>
          <w:szCs w:val="28"/>
          <w:rtl/>
        </w:rPr>
        <w:t>ج</w:t>
      </w:r>
      <w:r w:rsidRPr="00770088">
        <w:rPr>
          <w:rFonts w:ascii="Tahoma" w:hAnsi="Tahoma" w:cs="B Mitra"/>
          <w:sz w:val="28"/>
          <w:szCs w:val="28"/>
          <w:rtl/>
        </w:rPr>
        <w:t xml:space="preserve"> 4</w:t>
      </w:r>
      <w:r w:rsidRPr="00770088">
        <w:rPr>
          <w:rFonts w:ascii="Tahoma" w:hAnsi="Tahoma" w:cs="B Mitra" w:hint="cs"/>
          <w:sz w:val="28"/>
          <w:szCs w:val="28"/>
          <w:rtl/>
        </w:rPr>
        <w:t>،</w:t>
      </w:r>
      <w:r w:rsidRPr="00770088">
        <w:rPr>
          <w:rFonts w:ascii="Tahoma" w:hAnsi="Tahoma" w:cs="B Mitra"/>
          <w:sz w:val="28"/>
          <w:szCs w:val="28"/>
          <w:rtl/>
        </w:rPr>
        <w:t xml:space="preserve"> </w:t>
      </w:r>
      <w:r w:rsidRPr="00770088">
        <w:rPr>
          <w:rFonts w:ascii="Tahoma" w:hAnsi="Tahoma" w:cs="B Mitra" w:hint="cs"/>
          <w:sz w:val="28"/>
          <w:szCs w:val="28"/>
          <w:rtl/>
        </w:rPr>
        <w:t>ص</w:t>
      </w:r>
      <w:r w:rsidRPr="00770088">
        <w:rPr>
          <w:rFonts w:ascii="Tahoma" w:hAnsi="Tahoma" w:cs="B Mitra"/>
          <w:sz w:val="28"/>
          <w:szCs w:val="28"/>
          <w:rtl/>
        </w:rPr>
        <w:t xml:space="preserve"> 86 </w:t>
      </w:r>
      <w:r w:rsidRPr="00770088">
        <w:rPr>
          <w:rFonts w:ascii="Tahoma" w:hAnsi="Tahoma" w:cs="B Mitra" w:hint="cs"/>
          <w:sz w:val="28"/>
          <w:szCs w:val="28"/>
          <w:rtl/>
        </w:rPr>
        <w:t>،</w:t>
      </w:r>
      <w:r w:rsidRPr="00770088">
        <w:rPr>
          <w:rFonts w:ascii="Tahoma" w:hAnsi="Tahoma" w:cs="B Mitra"/>
          <w:sz w:val="28"/>
          <w:szCs w:val="28"/>
          <w:rtl/>
        </w:rPr>
        <w:t xml:space="preserve"> </w:t>
      </w:r>
      <w:r w:rsidRPr="00770088">
        <w:rPr>
          <w:rFonts w:ascii="Tahoma" w:hAnsi="Tahoma" w:cs="B Mitra" w:hint="cs"/>
          <w:sz w:val="28"/>
          <w:szCs w:val="28"/>
          <w:rtl/>
        </w:rPr>
        <w:t>ش</w:t>
      </w:r>
      <w:r w:rsidRPr="00770088">
        <w:rPr>
          <w:rFonts w:ascii="Tahoma" w:hAnsi="Tahoma" w:cs="B Mitra"/>
          <w:sz w:val="28"/>
          <w:szCs w:val="28"/>
          <w:rtl/>
        </w:rPr>
        <w:t xml:space="preserve"> 100)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اثبات</w:t>
      </w:r>
      <w:r w:rsidRPr="00770088">
        <w:rPr>
          <w:rFonts w:ascii="Tahoma" w:hAnsi="Tahoma" w:cs="B Mitra"/>
          <w:sz w:val="28"/>
          <w:szCs w:val="28"/>
          <w:rtl/>
        </w:rPr>
        <w:t xml:space="preserve"> </w:t>
      </w:r>
      <w:r w:rsidRPr="00770088">
        <w:rPr>
          <w:rFonts w:ascii="Tahoma" w:hAnsi="Tahoma" w:cs="B Mitra" w:hint="cs"/>
          <w:sz w:val="28"/>
          <w:szCs w:val="28"/>
          <w:rtl/>
        </w:rPr>
        <w:t>الهداة</w:t>
      </w:r>
      <w:r w:rsidRPr="00770088">
        <w:rPr>
          <w:rFonts w:ascii="Tahoma" w:hAnsi="Tahoma" w:cs="B Mitra"/>
          <w:sz w:val="28"/>
          <w:szCs w:val="28"/>
          <w:rtl/>
        </w:rPr>
        <w:t xml:space="preserve"> (</w:t>
      </w:r>
      <w:r w:rsidRPr="00770088">
        <w:rPr>
          <w:rFonts w:ascii="Tahoma" w:hAnsi="Tahoma" w:cs="B Mitra" w:hint="cs"/>
          <w:sz w:val="28"/>
          <w:szCs w:val="28"/>
          <w:rtl/>
        </w:rPr>
        <w:t>ج</w:t>
      </w:r>
      <w:r w:rsidRPr="00770088">
        <w:rPr>
          <w:rFonts w:ascii="Tahoma" w:hAnsi="Tahoma" w:cs="B Mitra"/>
          <w:sz w:val="28"/>
          <w:szCs w:val="28"/>
          <w:rtl/>
        </w:rPr>
        <w:t xml:space="preserve"> 1</w:t>
      </w:r>
      <w:r w:rsidRPr="00770088">
        <w:rPr>
          <w:rFonts w:ascii="Tahoma" w:hAnsi="Tahoma" w:cs="B Mitra" w:hint="cs"/>
          <w:sz w:val="28"/>
          <w:szCs w:val="28"/>
          <w:rtl/>
        </w:rPr>
        <w:t>،</w:t>
      </w:r>
      <w:r w:rsidRPr="00770088">
        <w:rPr>
          <w:rFonts w:ascii="Tahoma" w:hAnsi="Tahoma" w:cs="B Mitra"/>
          <w:sz w:val="28"/>
          <w:szCs w:val="28"/>
          <w:rtl/>
        </w:rPr>
        <w:t xml:space="preserve"> </w:t>
      </w:r>
      <w:r w:rsidRPr="00770088">
        <w:rPr>
          <w:rFonts w:ascii="Tahoma" w:hAnsi="Tahoma" w:cs="B Mitra" w:hint="cs"/>
          <w:sz w:val="28"/>
          <w:szCs w:val="28"/>
          <w:rtl/>
        </w:rPr>
        <w:t>ص</w:t>
      </w:r>
      <w:r w:rsidRPr="00770088">
        <w:rPr>
          <w:rFonts w:ascii="Tahoma" w:hAnsi="Tahoma" w:cs="B Mitra"/>
          <w:sz w:val="28"/>
          <w:szCs w:val="28"/>
          <w:rtl/>
        </w:rPr>
        <w:t xml:space="preserve"> 665 </w:t>
      </w:r>
      <w:r w:rsidRPr="00770088">
        <w:rPr>
          <w:rFonts w:ascii="Tahoma" w:hAnsi="Tahoma" w:cs="B Mitra" w:hint="cs"/>
          <w:sz w:val="28"/>
          <w:szCs w:val="28"/>
          <w:rtl/>
        </w:rPr>
        <w:t>به</w:t>
      </w:r>
      <w:r w:rsidRPr="00770088">
        <w:rPr>
          <w:rFonts w:ascii="Tahoma" w:hAnsi="Tahoma" w:cs="B Mitra"/>
          <w:sz w:val="28"/>
          <w:szCs w:val="28"/>
          <w:rtl/>
        </w:rPr>
        <w:t xml:space="preserve"> </w:t>
      </w:r>
      <w:r w:rsidRPr="00770088">
        <w:rPr>
          <w:rFonts w:ascii="Tahoma" w:hAnsi="Tahoma" w:cs="B Mitra" w:hint="cs"/>
          <w:sz w:val="28"/>
          <w:szCs w:val="28"/>
          <w:rtl/>
        </w:rPr>
        <w:t>نقل</w:t>
      </w:r>
      <w:r w:rsidRPr="00770088">
        <w:rPr>
          <w:rFonts w:ascii="Tahoma" w:hAnsi="Tahoma" w:cs="B Mitra"/>
          <w:sz w:val="28"/>
          <w:szCs w:val="28"/>
          <w:rtl/>
        </w:rPr>
        <w:t xml:space="preserve"> </w:t>
      </w:r>
      <w:r w:rsidRPr="00770088">
        <w:rPr>
          <w:rFonts w:ascii="Tahoma" w:hAnsi="Tahoma" w:cs="B Mitra" w:hint="cs"/>
          <w:sz w:val="28"/>
          <w:szCs w:val="28"/>
          <w:rtl/>
        </w:rPr>
        <w:t>از</w:t>
      </w:r>
      <w:r w:rsidRPr="00770088">
        <w:rPr>
          <w:rFonts w:ascii="Tahoma" w:hAnsi="Tahoma" w:cs="B Mitra"/>
          <w:sz w:val="28"/>
          <w:szCs w:val="28"/>
          <w:rtl/>
        </w:rPr>
        <w:t xml:space="preserve"> </w:t>
      </w:r>
      <w:r w:rsidRPr="00770088">
        <w:rPr>
          <w:rFonts w:ascii="Tahoma" w:hAnsi="Tahoma" w:cs="B Mitra" w:hint="cs"/>
          <w:sz w:val="28"/>
          <w:szCs w:val="28"/>
          <w:rtl/>
        </w:rPr>
        <w:t>عوالى</w:t>
      </w:r>
      <w:r w:rsidRPr="00770088">
        <w:rPr>
          <w:rFonts w:ascii="Tahoma" w:hAnsi="Tahoma" w:cs="B Mitra"/>
          <w:sz w:val="28"/>
          <w:szCs w:val="28"/>
          <w:rtl/>
        </w:rPr>
        <w:t xml:space="preserve">) </w:t>
      </w:r>
      <w:r w:rsidRPr="00770088">
        <w:rPr>
          <w:rFonts w:ascii="Tahoma" w:hAnsi="Tahoma" w:cs="B Mitra" w:hint="cs"/>
          <w:sz w:val="28"/>
          <w:szCs w:val="28"/>
          <w:rtl/>
        </w:rPr>
        <w:t>نقل</w:t>
      </w:r>
      <w:r w:rsidRPr="00770088">
        <w:rPr>
          <w:rFonts w:ascii="Tahoma" w:hAnsi="Tahoma" w:cs="B Mitra"/>
          <w:sz w:val="28"/>
          <w:szCs w:val="28"/>
          <w:rtl/>
        </w:rPr>
        <w:t xml:space="preserve"> </w:t>
      </w:r>
      <w:r w:rsidRPr="00770088">
        <w:rPr>
          <w:rFonts w:ascii="Tahoma" w:hAnsi="Tahoma" w:cs="B Mitra" w:hint="cs"/>
          <w:sz w:val="28"/>
          <w:szCs w:val="28"/>
          <w:rtl/>
        </w:rPr>
        <w:t>شده</w:t>
      </w:r>
      <w:r w:rsidRPr="00770088">
        <w:rPr>
          <w:rFonts w:ascii="Tahoma" w:hAnsi="Tahoma" w:cs="B Mitra"/>
          <w:sz w:val="28"/>
          <w:szCs w:val="28"/>
          <w:rtl/>
        </w:rPr>
        <w:t xml:space="preserve">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به</w:t>
      </w:r>
      <w:r w:rsidRPr="00770088">
        <w:rPr>
          <w:rFonts w:ascii="Tahoma" w:hAnsi="Tahoma" w:cs="B Mitra"/>
          <w:sz w:val="28"/>
          <w:szCs w:val="28"/>
          <w:rtl/>
        </w:rPr>
        <w:t xml:space="preserve"> </w:t>
      </w:r>
      <w:r w:rsidRPr="00770088">
        <w:rPr>
          <w:rFonts w:ascii="Tahoma" w:hAnsi="Tahoma" w:cs="B Mitra" w:hint="cs"/>
          <w:sz w:val="28"/>
          <w:szCs w:val="28"/>
          <w:rtl/>
        </w:rPr>
        <w:t>جاى</w:t>
      </w:r>
      <w:r w:rsidRPr="00770088">
        <w:rPr>
          <w:rFonts w:ascii="Tahoma" w:hAnsi="Tahoma" w:cs="B Mitra"/>
          <w:sz w:val="28"/>
          <w:szCs w:val="28"/>
          <w:rtl/>
        </w:rPr>
        <w:t xml:space="preserve"> «</w:t>
      </w:r>
      <w:r w:rsidRPr="00770088">
        <w:rPr>
          <w:rFonts w:ascii="Tahoma" w:hAnsi="Tahoma" w:cs="B Mitra" w:hint="cs"/>
          <w:sz w:val="28"/>
          <w:szCs w:val="28"/>
          <w:rtl/>
        </w:rPr>
        <w:t>أصحابى</w:t>
      </w:r>
      <w:r w:rsidRPr="00770088">
        <w:rPr>
          <w:rFonts w:ascii="Tahoma" w:hAnsi="Tahoma" w:cs="B Mitra" w:hint="eastAsia"/>
          <w:sz w:val="28"/>
          <w:szCs w:val="28"/>
          <w:rtl/>
        </w:rPr>
        <w:t>»</w:t>
      </w:r>
      <w:r w:rsidRPr="00770088">
        <w:rPr>
          <w:rFonts w:ascii="Tahoma" w:hAnsi="Tahoma" w:cs="B Mitra"/>
          <w:sz w:val="28"/>
          <w:szCs w:val="28"/>
          <w:rtl/>
        </w:rPr>
        <w:t xml:space="preserve"> </w:t>
      </w:r>
      <w:r w:rsidRPr="00770088">
        <w:rPr>
          <w:rFonts w:ascii="Tahoma" w:hAnsi="Tahoma" w:cs="B Mitra" w:hint="cs"/>
          <w:sz w:val="28"/>
          <w:szCs w:val="28"/>
          <w:rtl/>
        </w:rPr>
        <w:t>تعبير</w:t>
      </w:r>
      <w:r w:rsidRPr="00770088">
        <w:rPr>
          <w:rFonts w:ascii="Tahoma" w:hAnsi="Tahoma" w:cs="B Mitra"/>
          <w:sz w:val="28"/>
          <w:szCs w:val="28"/>
          <w:rtl/>
        </w:rPr>
        <w:t xml:space="preserve"> «</w:t>
      </w:r>
      <w:r w:rsidRPr="00770088">
        <w:rPr>
          <w:rFonts w:ascii="Tahoma" w:hAnsi="Tahoma" w:cs="B Mitra" w:hint="cs"/>
          <w:sz w:val="28"/>
          <w:szCs w:val="28"/>
          <w:rtl/>
        </w:rPr>
        <w:t>أهل</w:t>
      </w:r>
      <w:r w:rsidRPr="00770088">
        <w:rPr>
          <w:rFonts w:ascii="Tahoma" w:hAnsi="Tahoma" w:cs="B Mitra"/>
          <w:sz w:val="28"/>
          <w:szCs w:val="28"/>
          <w:rtl/>
        </w:rPr>
        <w:t xml:space="preserve"> </w:t>
      </w:r>
      <w:r w:rsidRPr="00770088">
        <w:rPr>
          <w:rFonts w:ascii="Tahoma" w:hAnsi="Tahoma" w:cs="B Mitra" w:hint="cs"/>
          <w:sz w:val="28"/>
          <w:szCs w:val="28"/>
          <w:rtl/>
        </w:rPr>
        <w:t>بيتى</w:t>
      </w:r>
      <w:r w:rsidRPr="00770088">
        <w:rPr>
          <w:rFonts w:ascii="Tahoma" w:hAnsi="Tahoma" w:cs="B Mitra" w:hint="eastAsia"/>
          <w:sz w:val="28"/>
          <w:szCs w:val="28"/>
          <w:rtl/>
        </w:rPr>
        <w:t>»</w:t>
      </w:r>
      <w:r w:rsidRPr="00770088">
        <w:rPr>
          <w:rFonts w:ascii="Tahoma" w:hAnsi="Tahoma" w:cs="B Mitra"/>
          <w:sz w:val="28"/>
          <w:szCs w:val="28"/>
          <w:rtl/>
        </w:rPr>
        <w:t xml:space="preserve"> </w:t>
      </w:r>
      <w:r w:rsidRPr="00770088">
        <w:rPr>
          <w:rFonts w:ascii="Tahoma" w:hAnsi="Tahoma" w:cs="B Mitra" w:hint="cs"/>
          <w:sz w:val="28"/>
          <w:szCs w:val="28"/>
          <w:rtl/>
        </w:rPr>
        <w:t>آمده</w:t>
      </w:r>
      <w:r w:rsidRPr="00770088">
        <w:rPr>
          <w:rFonts w:ascii="Tahoma" w:hAnsi="Tahoma" w:cs="B Mitra"/>
          <w:sz w:val="28"/>
          <w:szCs w:val="28"/>
          <w:rtl/>
        </w:rPr>
        <w:t xml:space="preserve"> </w:t>
      </w:r>
      <w:r w:rsidRPr="00770088">
        <w:rPr>
          <w:rFonts w:ascii="Tahoma" w:hAnsi="Tahoma" w:cs="B Mitra" w:hint="cs"/>
          <w:sz w:val="28"/>
          <w:szCs w:val="28"/>
          <w:rtl/>
        </w:rPr>
        <w:t>است</w:t>
      </w:r>
      <w:r w:rsidRPr="00770088">
        <w:rPr>
          <w:rFonts w:ascii="Tahoma" w:hAnsi="Tahoma" w:cs="B Mitra"/>
          <w:sz w:val="28"/>
          <w:szCs w:val="28"/>
          <w:rtl/>
        </w:rPr>
        <w:t>.</w:t>
      </w:r>
    </w:p>
    <w:p w:rsidR="003E0EEC" w:rsidRPr="00770088" w:rsidRDefault="003E0EEC" w:rsidP="00990392">
      <w:pPr>
        <w:pStyle w:val="ListParagraph"/>
        <w:bidi/>
        <w:jc w:val="both"/>
        <w:rPr>
          <w:rFonts w:ascii="Tahoma" w:hAnsi="Tahoma" w:cs="B Mitra"/>
          <w:sz w:val="28"/>
          <w:szCs w:val="28"/>
          <w:rtl/>
        </w:rPr>
      </w:pPr>
    </w:p>
    <w:p w:rsidR="005A1FD0" w:rsidRPr="00770088" w:rsidRDefault="005A1FD0" w:rsidP="00990392">
      <w:pPr>
        <w:pStyle w:val="ListParagraph"/>
        <w:bidi/>
        <w:jc w:val="both"/>
        <w:rPr>
          <w:rFonts w:ascii="Tahoma" w:hAnsi="Tahoma" w:cs="B Mitra"/>
          <w:sz w:val="28"/>
          <w:szCs w:val="28"/>
          <w:rtl/>
        </w:rPr>
      </w:pPr>
    </w:p>
    <w:p w:rsidR="005A1FD0" w:rsidRPr="00770088" w:rsidRDefault="005A1FD0" w:rsidP="00990392">
      <w:pPr>
        <w:pStyle w:val="ListParagraph"/>
        <w:numPr>
          <w:ilvl w:val="0"/>
          <w:numId w:val="1"/>
        </w:numPr>
        <w:bidi/>
        <w:jc w:val="both"/>
        <w:rPr>
          <w:rFonts w:ascii="Tahoma" w:hAnsi="Tahoma" w:cs="B Mitra"/>
          <w:sz w:val="28"/>
          <w:szCs w:val="28"/>
          <w:rtl/>
        </w:rPr>
      </w:pPr>
      <w:r w:rsidRPr="00770088">
        <w:rPr>
          <w:rFonts w:ascii="Tahoma" w:hAnsi="Tahoma" w:cs="B Mitra" w:hint="cs"/>
          <w:sz w:val="28"/>
          <w:szCs w:val="28"/>
          <w:rtl/>
        </w:rPr>
        <w:t xml:space="preserve"> إنّ</w:t>
      </w:r>
      <w:r w:rsidRPr="00770088">
        <w:rPr>
          <w:rFonts w:ascii="Tahoma" w:hAnsi="Tahoma" w:cs="B Mitra"/>
          <w:sz w:val="28"/>
          <w:szCs w:val="28"/>
          <w:rtl/>
        </w:rPr>
        <w:t xml:space="preserve"> </w:t>
      </w:r>
      <w:r w:rsidRPr="00770088">
        <w:rPr>
          <w:rFonts w:ascii="Tahoma" w:hAnsi="Tahoma" w:cs="B Mitra" w:hint="cs"/>
          <w:sz w:val="28"/>
          <w:szCs w:val="28"/>
          <w:rtl/>
        </w:rPr>
        <w:t>لكلّ</w:t>
      </w:r>
      <w:r w:rsidRPr="00770088">
        <w:rPr>
          <w:rFonts w:ascii="Tahoma" w:hAnsi="Tahoma" w:cs="B Mitra"/>
          <w:sz w:val="28"/>
          <w:szCs w:val="28"/>
          <w:rtl/>
        </w:rPr>
        <w:t xml:space="preserve"> </w:t>
      </w:r>
      <w:r w:rsidRPr="00770088">
        <w:rPr>
          <w:rFonts w:ascii="Tahoma" w:hAnsi="Tahoma" w:cs="B Mitra" w:hint="cs"/>
          <w:sz w:val="28"/>
          <w:szCs w:val="28"/>
          <w:rtl/>
        </w:rPr>
        <w:t>شي</w:t>
      </w:r>
      <w:r w:rsidRPr="00770088">
        <w:rPr>
          <w:rFonts w:ascii="Tahoma" w:hAnsi="Tahoma" w:cs="B Mitra"/>
          <w:sz w:val="28"/>
          <w:szCs w:val="28"/>
          <w:rtl/>
        </w:rPr>
        <w:t xml:space="preserve"> </w:t>
      </w:r>
      <w:r w:rsidRPr="00770088">
        <w:rPr>
          <w:rFonts w:ascii="Tahoma" w:hAnsi="Tahoma" w:cs="B Mitra" w:hint="cs"/>
          <w:sz w:val="28"/>
          <w:szCs w:val="28"/>
          <w:rtl/>
        </w:rPr>
        <w:t>ء</w:t>
      </w:r>
      <w:r w:rsidRPr="00770088">
        <w:rPr>
          <w:rFonts w:ascii="Tahoma" w:hAnsi="Tahoma" w:cs="B Mitra"/>
          <w:sz w:val="28"/>
          <w:szCs w:val="28"/>
          <w:rtl/>
        </w:rPr>
        <w:t xml:space="preserve"> </w:t>
      </w:r>
      <w:r w:rsidRPr="00770088">
        <w:rPr>
          <w:rFonts w:ascii="Tahoma" w:hAnsi="Tahoma" w:cs="B Mitra" w:hint="cs"/>
          <w:sz w:val="28"/>
          <w:szCs w:val="28"/>
          <w:rtl/>
        </w:rPr>
        <w:t>زكاة</w:t>
      </w:r>
      <w:r w:rsidRPr="00770088">
        <w:rPr>
          <w:rFonts w:ascii="Tahoma" w:hAnsi="Tahoma" w:cs="B Mitra"/>
          <w:sz w:val="28"/>
          <w:szCs w:val="28"/>
          <w:rtl/>
        </w:rPr>
        <w:t xml:space="preserve">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زكاة</w:t>
      </w:r>
      <w:r w:rsidRPr="00770088">
        <w:rPr>
          <w:rFonts w:ascii="Tahoma" w:hAnsi="Tahoma" w:cs="B Mitra"/>
          <w:sz w:val="28"/>
          <w:szCs w:val="28"/>
          <w:rtl/>
        </w:rPr>
        <w:t xml:space="preserve"> </w:t>
      </w:r>
      <w:r w:rsidRPr="00770088">
        <w:rPr>
          <w:rFonts w:ascii="Tahoma" w:hAnsi="Tahoma" w:cs="B Mitra" w:hint="cs"/>
          <w:sz w:val="28"/>
          <w:szCs w:val="28"/>
          <w:rtl/>
        </w:rPr>
        <w:t>البدن</w:t>
      </w:r>
      <w:r w:rsidRPr="00770088">
        <w:rPr>
          <w:rFonts w:ascii="Tahoma" w:hAnsi="Tahoma" w:cs="B Mitra"/>
          <w:sz w:val="28"/>
          <w:szCs w:val="28"/>
          <w:rtl/>
        </w:rPr>
        <w:t xml:space="preserve"> </w:t>
      </w:r>
      <w:r w:rsidRPr="00770088">
        <w:rPr>
          <w:rFonts w:ascii="Tahoma" w:hAnsi="Tahoma" w:cs="B Mitra" w:hint="cs"/>
          <w:sz w:val="28"/>
          <w:szCs w:val="28"/>
          <w:rtl/>
        </w:rPr>
        <w:t>الطاعة</w:t>
      </w:r>
      <w:r w:rsidRPr="00770088">
        <w:rPr>
          <w:rFonts w:ascii="Tahoma" w:hAnsi="Tahoma" w:cs="B Mitra"/>
          <w:sz w:val="28"/>
          <w:szCs w:val="28"/>
          <w:rtl/>
        </w:rPr>
        <w:t>.</w:t>
      </w:r>
      <w:r w:rsidRPr="00770088">
        <w:rPr>
          <w:rStyle w:val="FootnoteReference"/>
          <w:rFonts w:ascii="Tahoma" w:hAnsi="Tahoma" w:cs="B Mitra"/>
          <w:sz w:val="28"/>
          <w:szCs w:val="28"/>
          <w:rtl/>
        </w:rPr>
        <w:footnoteReference w:id="109"/>
      </w:r>
      <w:r w:rsidRPr="00770088">
        <w:rPr>
          <w:rFonts w:ascii="Tahoma" w:hAnsi="Tahoma" w:cs="B Mitra" w:hint="cs"/>
          <w:sz w:val="28"/>
          <w:szCs w:val="28"/>
          <w:rtl/>
        </w:rPr>
        <w:t xml:space="preserve"> </w:t>
      </w:r>
      <w:r w:rsidRPr="00770088">
        <w:rPr>
          <w:rFonts w:ascii="Tahoma" w:hAnsi="Tahoma" w:cs="B Mitra"/>
          <w:sz w:val="28"/>
          <w:szCs w:val="28"/>
          <w:rtl/>
        </w:rPr>
        <w:t>(</w:t>
      </w:r>
      <w:r w:rsidRPr="00770088">
        <w:rPr>
          <w:rFonts w:ascii="Tahoma" w:hAnsi="Tahoma" w:cs="B Mitra" w:hint="cs"/>
          <w:sz w:val="28"/>
          <w:szCs w:val="28"/>
          <w:rtl/>
        </w:rPr>
        <w:t>از</w:t>
      </w:r>
      <w:r w:rsidRPr="00770088">
        <w:rPr>
          <w:rFonts w:ascii="Tahoma" w:hAnsi="Tahoma" w:cs="B Mitra"/>
          <w:sz w:val="28"/>
          <w:szCs w:val="28"/>
          <w:rtl/>
        </w:rPr>
        <w:t xml:space="preserve"> </w:t>
      </w:r>
      <w:r w:rsidRPr="00770088">
        <w:rPr>
          <w:rFonts w:ascii="Tahoma" w:hAnsi="Tahoma" w:cs="B Mitra" w:hint="cs"/>
          <w:sz w:val="28"/>
          <w:szCs w:val="28"/>
          <w:rtl/>
        </w:rPr>
        <w:t>پيامبر</w:t>
      </w:r>
      <w:r w:rsidRPr="00770088">
        <w:rPr>
          <w:rFonts w:ascii="Tahoma" w:hAnsi="Tahoma" w:cs="B Mitra"/>
          <w:sz w:val="28"/>
          <w:szCs w:val="28"/>
          <w:rtl/>
        </w:rPr>
        <w:t xml:space="preserve"> </w:t>
      </w:r>
      <w:r w:rsidRPr="00770088">
        <w:rPr>
          <w:rFonts w:ascii="Tahoma" w:hAnsi="Tahoma" w:cs="B Mitra" w:hint="cs"/>
          <w:sz w:val="28"/>
          <w:szCs w:val="28"/>
          <w:rtl/>
        </w:rPr>
        <w:t xml:space="preserve">اكرم </w:t>
      </w:r>
      <w:r w:rsidR="00253B92" w:rsidRPr="00770088">
        <w:rPr>
          <w:rFonts w:ascii="Tahoma" w:hAnsi="Tahoma" w:cs="B Mitra" w:hint="cs"/>
          <w:sz w:val="28"/>
          <w:szCs w:val="28"/>
          <w:rtl/>
        </w:rPr>
        <w:t>صلی الله علیه و آله و سلم</w:t>
      </w:r>
      <w:r w:rsidRPr="00770088">
        <w:rPr>
          <w:rFonts w:ascii="Tahoma" w:hAnsi="Tahoma" w:cs="B Mitra" w:hint="cs"/>
          <w:sz w:val="28"/>
          <w:szCs w:val="28"/>
          <w:rtl/>
        </w:rPr>
        <w:t>)</w:t>
      </w:r>
    </w:p>
    <w:p w:rsidR="003E0EEC" w:rsidRPr="00770088" w:rsidRDefault="005A1FD0" w:rsidP="00990392">
      <w:pPr>
        <w:bidi/>
        <w:jc w:val="both"/>
        <w:rPr>
          <w:rFonts w:ascii="Tahoma" w:hAnsi="Tahoma" w:cs="B Mitra"/>
          <w:sz w:val="28"/>
          <w:szCs w:val="28"/>
          <w:rtl/>
        </w:rPr>
      </w:pPr>
      <w:r w:rsidRPr="00770088">
        <w:rPr>
          <w:rFonts w:ascii="Tahoma" w:hAnsi="Tahoma" w:cs="B Mitra" w:hint="cs"/>
          <w:sz w:val="28"/>
          <w:szCs w:val="28"/>
          <w:rtl/>
        </w:rPr>
        <w:t>اين</w:t>
      </w:r>
      <w:r w:rsidRPr="00770088">
        <w:rPr>
          <w:rFonts w:ascii="Tahoma" w:hAnsi="Tahoma" w:cs="B Mitra"/>
          <w:sz w:val="28"/>
          <w:szCs w:val="28"/>
          <w:rtl/>
        </w:rPr>
        <w:t xml:space="preserve"> </w:t>
      </w:r>
      <w:r w:rsidRPr="00770088">
        <w:rPr>
          <w:rFonts w:ascii="Tahoma" w:hAnsi="Tahoma" w:cs="B Mitra" w:hint="cs"/>
          <w:sz w:val="28"/>
          <w:szCs w:val="28"/>
          <w:rtl/>
        </w:rPr>
        <w:t>حديث</w:t>
      </w:r>
      <w:r w:rsidRPr="00770088">
        <w:rPr>
          <w:rFonts w:ascii="Tahoma" w:hAnsi="Tahoma" w:cs="B Mitra"/>
          <w:sz w:val="28"/>
          <w:szCs w:val="28"/>
          <w:rtl/>
        </w:rPr>
        <w:t xml:space="preserve"> </w:t>
      </w:r>
      <w:r w:rsidRPr="00770088">
        <w:rPr>
          <w:rFonts w:ascii="Tahoma" w:hAnsi="Tahoma" w:cs="B Mitra" w:hint="cs"/>
          <w:sz w:val="28"/>
          <w:szCs w:val="28"/>
          <w:rtl/>
        </w:rPr>
        <w:t>به</w:t>
      </w:r>
      <w:r w:rsidRPr="00770088">
        <w:rPr>
          <w:rFonts w:ascii="Tahoma" w:hAnsi="Tahoma" w:cs="B Mitra"/>
          <w:sz w:val="28"/>
          <w:szCs w:val="28"/>
          <w:rtl/>
        </w:rPr>
        <w:t xml:space="preserve"> </w:t>
      </w:r>
      <w:r w:rsidRPr="00770088">
        <w:rPr>
          <w:rFonts w:ascii="Tahoma" w:hAnsi="Tahoma" w:cs="B Mitra" w:hint="cs"/>
          <w:sz w:val="28"/>
          <w:szCs w:val="28"/>
          <w:rtl/>
        </w:rPr>
        <w:t>اين</w:t>
      </w:r>
      <w:r w:rsidRPr="00770088">
        <w:rPr>
          <w:rFonts w:ascii="Tahoma" w:hAnsi="Tahoma" w:cs="B Mitra"/>
          <w:sz w:val="28"/>
          <w:szCs w:val="28"/>
          <w:rtl/>
        </w:rPr>
        <w:t xml:space="preserve"> </w:t>
      </w:r>
      <w:r w:rsidRPr="00770088">
        <w:rPr>
          <w:rFonts w:ascii="Tahoma" w:hAnsi="Tahoma" w:cs="B Mitra" w:hint="cs"/>
          <w:sz w:val="28"/>
          <w:szCs w:val="28"/>
          <w:rtl/>
        </w:rPr>
        <w:t>شكل</w:t>
      </w:r>
      <w:r w:rsidRPr="00770088">
        <w:rPr>
          <w:rFonts w:ascii="Tahoma" w:hAnsi="Tahoma" w:cs="B Mitra"/>
          <w:sz w:val="28"/>
          <w:szCs w:val="28"/>
          <w:rtl/>
        </w:rPr>
        <w:t xml:space="preserve"> </w:t>
      </w:r>
      <w:r w:rsidRPr="00770088">
        <w:rPr>
          <w:rFonts w:ascii="Tahoma" w:hAnsi="Tahoma" w:cs="B Mitra" w:hint="cs"/>
          <w:sz w:val="28"/>
          <w:szCs w:val="28"/>
          <w:rtl/>
        </w:rPr>
        <w:t>در</w:t>
      </w:r>
      <w:r w:rsidRPr="00770088">
        <w:rPr>
          <w:rFonts w:ascii="Tahoma" w:hAnsi="Tahoma" w:cs="B Mitra"/>
          <w:sz w:val="28"/>
          <w:szCs w:val="28"/>
          <w:rtl/>
        </w:rPr>
        <w:t xml:space="preserve"> </w:t>
      </w:r>
      <w:r w:rsidRPr="00770088">
        <w:rPr>
          <w:rFonts w:ascii="Tahoma" w:hAnsi="Tahoma" w:cs="B Mitra" w:hint="cs"/>
          <w:sz w:val="28"/>
          <w:szCs w:val="28"/>
          <w:rtl/>
        </w:rPr>
        <w:t>مصادر</w:t>
      </w:r>
      <w:r w:rsidRPr="00770088">
        <w:rPr>
          <w:rFonts w:ascii="Tahoma" w:hAnsi="Tahoma" w:cs="B Mitra"/>
          <w:sz w:val="28"/>
          <w:szCs w:val="28"/>
          <w:rtl/>
        </w:rPr>
        <w:t xml:space="preserve"> </w:t>
      </w:r>
      <w:r w:rsidRPr="00770088">
        <w:rPr>
          <w:rFonts w:ascii="Tahoma" w:hAnsi="Tahoma" w:cs="B Mitra" w:hint="cs"/>
          <w:sz w:val="28"/>
          <w:szCs w:val="28"/>
          <w:rtl/>
        </w:rPr>
        <w:t>حديثى</w:t>
      </w:r>
      <w:r w:rsidRPr="00770088">
        <w:rPr>
          <w:rFonts w:ascii="Tahoma" w:hAnsi="Tahoma" w:cs="B Mitra"/>
          <w:sz w:val="28"/>
          <w:szCs w:val="28"/>
          <w:rtl/>
        </w:rPr>
        <w:t xml:space="preserve"> </w:t>
      </w:r>
      <w:r w:rsidRPr="00770088">
        <w:rPr>
          <w:rFonts w:ascii="Tahoma" w:hAnsi="Tahoma" w:cs="B Mitra" w:hint="cs"/>
          <w:sz w:val="28"/>
          <w:szCs w:val="28"/>
          <w:rtl/>
        </w:rPr>
        <w:t>يافت</w:t>
      </w:r>
      <w:r w:rsidRPr="00770088">
        <w:rPr>
          <w:rFonts w:ascii="Tahoma" w:hAnsi="Tahoma" w:cs="B Mitra"/>
          <w:sz w:val="28"/>
          <w:szCs w:val="28"/>
          <w:rtl/>
        </w:rPr>
        <w:t xml:space="preserve"> </w:t>
      </w:r>
      <w:r w:rsidRPr="00770088">
        <w:rPr>
          <w:rFonts w:ascii="Tahoma" w:hAnsi="Tahoma" w:cs="B Mitra" w:hint="cs"/>
          <w:sz w:val="28"/>
          <w:szCs w:val="28"/>
          <w:rtl/>
        </w:rPr>
        <w:t>نشد</w:t>
      </w:r>
      <w:r w:rsidRPr="00770088">
        <w:rPr>
          <w:rFonts w:ascii="Tahoma" w:hAnsi="Tahoma" w:cs="B Mitra"/>
          <w:sz w:val="28"/>
          <w:szCs w:val="28"/>
          <w:rtl/>
        </w:rPr>
        <w:t xml:space="preserve">. </w:t>
      </w:r>
      <w:r w:rsidRPr="00770088">
        <w:rPr>
          <w:rFonts w:ascii="Tahoma" w:hAnsi="Tahoma" w:cs="B Mitra" w:hint="cs"/>
          <w:sz w:val="28"/>
          <w:szCs w:val="28"/>
          <w:rtl/>
        </w:rPr>
        <w:t>در</w:t>
      </w:r>
      <w:r w:rsidRPr="00770088">
        <w:rPr>
          <w:rFonts w:ascii="Tahoma" w:hAnsi="Tahoma" w:cs="B Mitra"/>
          <w:sz w:val="28"/>
          <w:szCs w:val="28"/>
          <w:rtl/>
        </w:rPr>
        <w:t xml:space="preserve"> </w:t>
      </w:r>
      <w:r w:rsidRPr="00770088">
        <w:rPr>
          <w:rFonts w:ascii="Tahoma" w:hAnsi="Tahoma" w:cs="B Mitra" w:hint="cs"/>
          <w:sz w:val="28"/>
          <w:szCs w:val="28"/>
          <w:rtl/>
        </w:rPr>
        <w:t>برخى</w:t>
      </w:r>
      <w:r w:rsidRPr="00770088">
        <w:rPr>
          <w:rFonts w:ascii="Tahoma" w:hAnsi="Tahoma" w:cs="B Mitra"/>
          <w:sz w:val="28"/>
          <w:szCs w:val="28"/>
          <w:rtl/>
        </w:rPr>
        <w:t xml:space="preserve"> </w:t>
      </w:r>
      <w:r w:rsidRPr="00770088">
        <w:rPr>
          <w:rFonts w:ascii="Tahoma" w:hAnsi="Tahoma" w:cs="B Mitra" w:hint="cs"/>
          <w:sz w:val="28"/>
          <w:szCs w:val="28"/>
          <w:rtl/>
        </w:rPr>
        <w:t>مصادر،</w:t>
      </w:r>
      <w:r w:rsidRPr="00770088">
        <w:rPr>
          <w:rFonts w:ascii="Tahoma" w:hAnsi="Tahoma" w:cs="B Mitra"/>
          <w:sz w:val="28"/>
          <w:szCs w:val="28"/>
          <w:rtl/>
        </w:rPr>
        <w:t xml:space="preserve"> </w:t>
      </w:r>
      <w:r w:rsidRPr="00770088">
        <w:rPr>
          <w:rFonts w:ascii="Tahoma" w:hAnsi="Tahoma" w:cs="B Mitra" w:hint="cs"/>
          <w:sz w:val="28"/>
          <w:szCs w:val="28"/>
          <w:rtl/>
        </w:rPr>
        <w:t>حديث</w:t>
      </w:r>
      <w:r w:rsidRPr="00770088">
        <w:rPr>
          <w:rFonts w:ascii="Tahoma" w:hAnsi="Tahoma" w:cs="B Mitra"/>
          <w:sz w:val="28"/>
          <w:szCs w:val="28"/>
          <w:rtl/>
        </w:rPr>
        <w:t xml:space="preserve"> «</w:t>
      </w:r>
      <w:r w:rsidRPr="00770088">
        <w:rPr>
          <w:rFonts w:ascii="Tahoma" w:hAnsi="Tahoma" w:cs="B Mitra" w:hint="cs"/>
          <w:sz w:val="28"/>
          <w:szCs w:val="28"/>
          <w:rtl/>
        </w:rPr>
        <w:t>لكل</w:t>
      </w:r>
      <w:r w:rsidRPr="00770088">
        <w:rPr>
          <w:rFonts w:ascii="Tahoma" w:hAnsi="Tahoma" w:cs="B Mitra"/>
          <w:sz w:val="28"/>
          <w:szCs w:val="28"/>
          <w:rtl/>
        </w:rPr>
        <w:t xml:space="preserve"> </w:t>
      </w:r>
      <w:r w:rsidRPr="00770088">
        <w:rPr>
          <w:rFonts w:ascii="Tahoma" w:hAnsi="Tahoma" w:cs="B Mitra" w:hint="cs"/>
          <w:sz w:val="28"/>
          <w:szCs w:val="28"/>
          <w:rtl/>
        </w:rPr>
        <w:t>شى</w:t>
      </w:r>
      <w:r w:rsidRPr="00770088">
        <w:rPr>
          <w:rFonts w:ascii="Tahoma" w:hAnsi="Tahoma" w:cs="B Mitra"/>
          <w:sz w:val="28"/>
          <w:szCs w:val="28"/>
          <w:rtl/>
        </w:rPr>
        <w:t xml:space="preserve"> </w:t>
      </w:r>
      <w:r w:rsidRPr="00770088">
        <w:rPr>
          <w:rFonts w:ascii="Tahoma" w:hAnsi="Tahoma" w:cs="B Mitra" w:hint="cs"/>
          <w:sz w:val="28"/>
          <w:szCs w:val="28"/>
          <w:rtl/>
        </w:rPr>
        <w:t>ء</w:t>
      </w:r>
      <w:r w:rsidRPr="00770088">
        <w:rPr>
          <w:rFonts w:ascii="Tahoma" w:hAnsi="Tahoma" w:cs="B Mitra"/>
          <w:sz w:val="28"/>
          <w:szCs w:val="28"/>
          <w:rtl/>
        </w:rPr>
        <w:t xml:space="preserve"> </w:t>
      </w:r>
      <w:r w:rsidRPr="00770088">
        <w:rPr>
          <w:rFonts w:ascii="Tahoma" w:hAnsi="Tahoma" w:cs="B Mitra" w:hint="cs"/>
          <w:sz w:val="28"/>
          <w:szCs w:val="28"/>
          <w:rtl/>
        </w:rPr>
        <w:t>زكاة</w:t>
      </w:r>
      <w:r w:rsidRPr="00770088">
        <w:rPr>
          <w:rFonts w:ascii="Tahoma" w:hAnsi="Tahoma" w:cs="B Mitra"/>
          <w:sz w:val="28"/>
          <w:szCs w:val="28"/>
          <w:rtl/>
        </w:rPr>
        <w:t xml:space="preserve"> </w:t>
      </w:r>
      <w:r w:rsidRPr="00770088">
        <w:rPr>
          <w:rFonts w:ascii="Tahoma" w:hAnsi="Tahoma" w:cs="B Mitra" w:hint="cs"/>
          <w:sz w:val="28"/>
          <w:szCs w:val="28"/>
          <w:rtl/>
        </w:rPr>
        <w:t>و</w:t>
      </w:r>
      <w:r w:rsidRPr="00770088">
        <w:rPr>
          <w:rFonts w:ascii="Tahoma" w:hAnsi="Tahoma" w:cs="B Mitra"/>
          <w:sz w:val="28"/>
          <w:szCs w:val="28"/>
          <w:rtl/>
        </w:rPr>
        <w:t xml:space="preserve"> </w:t>
      </w:r>
      <w:r w:rsidRPr="00770088">
        <w:rPr>
          <w:rFonts w:ascii="Tahoma" w:hAnsi="Tahoma" w:cs="B Mitra" w:hint="cs"/>
          <w:sz w:val="28"/>
          <w:szCs w:val="28"/>
          <w:rtl/>
        </w:rPr>
        <w:t>زكاة</w:t>
      </w:r>
      <w:r w:rsidRPr="00770088">
        <w:rPr>
          <w:rFonts w:ascii="Tahoma" w:hAnsi="Tahoma" w:cs="B Mitra"/>
          <w:sz w:val="28"/>
          <w:szCs w:val="28"/>
          <w:rtl/>
        </w:rPr>
        <w:t xml:space="preserve"> </w:t>
      </w:r>
      <w:r w:rsidRPr="00770088">
        <w:rPr>
          <w:rFonts w:ascii="Tahoma" w:hAnsi="Tahoma" w:cs="B Mitra" w:hint="cs"/>
          <w:sz w:val="28"/>
          <w:szCs w:val="28"/>
          <w:rtl/>
        </w:rPr>
        <w:t>البدن</w:t>
      </w:r>
      <w:r w:rsidRPr="00770088">
        <w:rPr>
          <w:rFonts w:ascii="Tahoma" w:hAnsi="Tahoma" w:cs="B Mitra"/>
          <w:sz w:val="28"/>
          <w:szCs w:val="28"/>
          <w:rtl/>
        </w:rPr>
        <w:t xml:space="preserve"> </w:t>
      </w:r>
      <w:r w:rsidRPr="00770088">
        <w:rPr>
          <w:rFonts w:ascii="Tahoma" w:hAnsi="Tahoma" w:cs="B Mitra" w:hint="cs"/>
          <w:sz w:val="28"/>
          <w:szCs w:val="28"/>
          <w:rtl/>
        </w:rPr>
        <w:t>الصيام</w:t>
      </w:r>
      <w:r w:rsidRPr="00770088">
        <w:rPr>
          <w:rFonts w:ascii="Tahoma" w:hAnsi="Tahoma" w:cs="B Mitra" w:hint="eastAsia"/>
          <w:sz w:val="28"/>
          <w:szCs w:val="28"/>
          <w:rtl/>
        </w:rPr>
        <w:t>»</w:t>
      </w:r>
      <w:r w:rsidR="007031CE" w:rsidRPr="00770088">
        <w:rPr>
          <w:rStyle w:val="FootnoteReference"/>
          <w:rFonts w:ascii="Tahoma" w:hAnsi="Tahoma" w:cs="B Mitra"/>
          <w:sz w:val="28"/>
          <w:szCs w:val="28"/>
          <w:rtl/>
        </w:rPr>
        <w:footnoteReference w:id="110"/>
      </w:r>
      <w:r w:rsidR="007031CE" w:rsidRPr="00770088">
        <w:rPr>
          <w:rFonts w:ascii="Tahoma" w:hAnsi="Tahoma" w:cs="B Mitra" w:hint="cs"/>
          <w:sz w:val="28"/>
          <w:szCs w:val="28"/>
          <w:rtl/>
        </w:rPr>
        <w:t xml:space="preserve"> </w:t>
      </w:r>
      <w:r w:rsidRPr="00770088">
        <w:rPr>
          <w:rFonts w:ascii="Tahoma" w:hAnsi="Tahoma" w:cs="B Mitra" w:hint="cs"/>
          <w:sz w:val="28"/>
          <w:szCs w:val="28"/>
          <w:rtl/>
        </w:rPr>
        <w:t>آمده</w:t>
      </w:r>
      <w:r w:rsidRPr="00770088">
        <w:rPr>
          <w:rFonts w:ascii="Tahoma" w:hAnsi="Tahoma" w:cs="B Mitra"/>
          <w:sz w:val="28"/>
          <w:szCs w:val="28"/>
          <w:rtl/>
        </w:rPr>
        <w:t xml:space="preserve"> </w:t>
      </w:r>
      <w:r w:rsidRPr="00770088">
        <w:rPr>
          <w:rFonts w:ascii="Tahoma" w:hAnsi="Tahoma" w:cs="B Mitra" w:hint="cs"/>
          <w:sz w:val="28"/>
          <w:szCs w:val="28"/>
          <w:rtl/>
        </w:rPr>
        <w:t>است</w:t>
      </w:r>
      <w:r w:rsidRPr="00770088">
        <w:rPr>
          <w:rFonts w:ascii="Tahoma" w:hAnsi="Tahoma" w:cs="B Mitra"/>
          <w:sz w:val="28"/>
          <w:szCs w:val="28"/>
          <w:rtl/>
        </w:rPr>
        <w:t>.</w:t>
      </w:r>
    </w:p>
    <w:p w:rsidR="007031CE" w:rsidRPr="00770088" w:rsidRDefault="007031CE" w:rsidP="00990392">
      <w:pPr>
        <w:pStyle w:val="ListParagraph"/>
        <w:bidi/>
        <w:jc w:val="both"/>
        <w:rPr>
          <w:rFonts w:ascii="Tahoma" w:hAnsi="Tahoma" w:cs="B Mitra"/>
          <w:sz w:val="28"/>
          <w:szCs w:val="28"/>
          <w:rtl/>
        </w:rPr>
      </w:pPr>
    </w:p>
    <w:p w:rsidR="0096037B" w:rsidRPr="00770088" w:rsidRDefault="0096037B" w:rsidP="00990392">
      <w:pPr>
        <w:pStyle w:val="ListParagraph"/>
        <w:numPr>
          <w:ilvl w:val="0"/>
          <w:numId w:val="1"/>
        </w:numPr>
        <w:bidi/>
        <w:jc w:val="both"/>
        <w:rPr>
          <w:rFonts w:ascii="Tahoma" w:hAnsi="Tahoma" w:cs="B Mitra"/>
          <w:sz w:val="28"/>
          <w:szCs w:val="28"/>
          <w:rtl/>
        </w:rPr>
      </w:pPr>
      <w:r w:rsidRPr="00770088">
        <w:rPr>
          <w:rFonts w:ascii="Tahoma" w:hAnsi="Tahoma" w:cs="B Mitra"/>
          <w:sz w:val="28"/>
          <w:szCs w:val="28"/>
          <w:rtl/>
        </w:rPr>
        <w:lastRenderedPageBreak/>
        <w:t>مداد العلماء أفضل من دماء الشهداء.</w:t>
      </w:r>
      <w:r w:rsidR="007031CE" w:rsidRPr="00770088">
        <w:rPr>
          <w:rStyle w:val="FootnoteReference"/>
          <w:rFonts w:ascii="Tahoma" w:hAnsi="Tahoma" w:cs="B Mitra"/>
          <w:sz w:val="28"/>
          <w:szCs w:val="28"/>
          <w:rtl/>
        </w:rPr>
        <w:footnoteReference w:id="111"/>
      </w:r>
      <w:r w:rsidR="007031CE" w:rsidRPr="00770088">
        <w:rPr>
          <w:rFonts w:ascii="Tahoma" w:hAnsi="Tahoma" w:cs="B Mitra" w:hint="cs"/>
          <w:sz w:val="28"/>
          <w:szCs w:val="28"/>
          <w:rtl/>
        </w:rPr>
        <w:t xml:space="preserve"> </w:t>
      </w:r>
      <w:r w:rsidRPr="00770088">
        <w:rPr>
          <w:rFonts w:ascii="Tahoma" w:hAnsi="Tahoma" w:cs="B Mitra"/>
          <w:sz w:val="28"/>
          <w:szCs w:val="28"/>
          <w:rtl/>
        </w:rPr>
        <w:t xml:space="preserve"> (از پيامبر اكرم </w:t>
      </w:r>
      <w:r w:rsidR="00253B92" w:rsidRPr="00770088">
        <w:rPr>
          <w:rFonts w:ascii="Tahoma" w:hAnsi="Tahoma" w:cs="B Mitra"/>
          <w:sz w:val="28"/>
          <w:szCs w:val="28"/>
          <w:rtl/>
        </w:rPr>
        <w:t>صلی الله علیه و آله و سلم</w:t>
      </w:r>
      <w:r w:rsidR="007031CE" w:rsidRPr="00770088">
        <w:rPr>
          <w:rFonts w:ascii="Tahoma" w:hAnsi="Tahoma" w:cs="B Mitra" w:hint="cs"/>
          <w:sz w:val="28"/>
          <w:szCs w:val="28"/>
          <w:rtl/>
        </w:rPr>
        <w:t>)</w:t>
      </w:r>
    </w:p>
    <w:p w:rsidR="0096037B" w:rsidRPr="00770088" w:rsidRDefault="0096037B" w:rsidP="002B5BD4">
      <w:pPr>
        <w:bidi/>
        <w:jc w:val="both"/>
        <w:rPr>
          <w:rFonts w:ascii="Tahoma" w:hAnsi="Tahoma" w:cs="B Mitra"/>
          <w:sz w:val="28"/>
          <w:szCs w:val="28"/>
          <w:rtl/>
        </w:rPr>
      </w:pPr>
      <w:r w:rsidRPr="00770088">
        <w:rPr>
          <w:rFonts w:ascii="Tahoma" w:hAnsi="Tahoma" w:cs="B Mitra"/>
          <w:sz w:val="28"/>
          <w:szCs w:val="28"/>
          <w:rtl/>
        </w:rPr>
        <w:t>اين حديث به اين شكل در مصادر حديثى قبل از آملى يافت نشد. ظاهراً - همچنان كه استاد غفارى نيز تذكر داده اند - اين عبارت شكل تغيير يافته حديثى است كه در آثار شيخ صدوق و شيخ طوسى به اين صورت از امام صادق(</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sz w:val="28"/>
          <w:szCs w:val="28"/>
          <w:rtl/>
        </w:rPr>
        <w:t>) روايت شده است</w:t>
      </w:r>
      <w:r w:rsidRPr="00770088">
        <w:rPr>
          <w:rFonts w:ascii="Tahoma" w:hAnsi="Tahoma" w:cs="B Mitra"/>
          <w:sz w:val="28"/>
          <w:szCs w:val="28"/>
        </w:rPr>
        <w:t>:</w:t>
      </w:r>
    </w:p>
    <w:p w:rsidR="0096037B" w:rsidRPr="00770088" w:rsidRDefault="0096037B" w:rsidP="00990392">
      <w:pPr>
        <w:bidi/>
        <w:jc w:val="both"/>
        <w:rPr>
          <w:rFonts w:ascii="Tahoma" w:hAnsi="Tahoma" w:cs="B Mitra"/>
          <w:sz w:val="28"/>
          <w:szCs w:val="28"/>
          <w:rtl/>
        </w:rPr>
      </w:pPr>
      <w:r w:rsidRPr="00770088">
        <w:rPr>
          <w:rFonts w:ascii="Tahoma" w:hAnsi="Tahoma" w:cs="B Mitra"/>
          <w:sz w:val="28"/>
          <w:szCs w:val="28"/>
          <w:rtl/>
        </w:rPr>
        <w:t>إذا كان يوم القيامة، جمع اللّه</w:t>
      </w:r>
      <w:r w:rsidR="00940D1D" w:rsidRPr="00770088">
        <w:rPr>
          <w:rFonts w:ascii="Tahoma" w:hAnsi="Tahoma" w:cs="B Mitra" w:hint="cs"/>
          <w:sz w:val="28"/>
          <w:szCs w:val="28"/>
          <w:rtl/>
        </w:rPr>
        <w:t xml:space="preserve"> </w:t>
      </w:r>
      <w:r w:rsidRPr="00770088">
        <w:rPr>
          <w:rFonts w:ascii="Tahoma" w:hAnsi="Tahoma" w:cs="B Mitra"/>
          <w:sz w:val="28"/>
          <w:szCs w:val="28"/>
          <w:rtl/>
        </w:rPr>
        <w:t>عزوجلّ الناس في صعيد واحد و وضعت الموازين، فتوزن دماء الشهداء مع مداد العلماء، فيرجّح مداد ا</w:t>
      </w:r>
      <w:r w:rsidR="00FA2B80" w:rsidRPr="00770088">
        <w:rPr>
          <w:rFonts w:ascii="Tahoma" w:hAnsi="Tahoma" w:cs="B Mitra"/>
          <w:sz w:val="28"/>
          <w:szCs w:val="28"/>
          <w:rtl/>
        </w:rPr>
        <w:t>لعلماء على دماء الشهداء.</w:t>
      </w:r>
      <w:r w:rsidR="00FA2B80" w:rsidRPr="00770088">
        <w:rPr>
          <w:rStyle w:val="FootnoteReference"/>
          <w:rFonts w:ascii="Tahoma" w:hAnsi="Tahoma" w:cs="B Mitra"/>
          <w:sz w:val="28"/>
          <w:szCs w:val="28"/>
          <w:rtl/>
        </w:rPr>
        <w:footnoteReference w:id="112"/>
      </w:r>
    </w:p>
    <w:p w:rsidR="00422D01" w:rsidRPr="00770088" w:rsidRDefault="00422D01" w:rsidP="00990392">
      <w:pPr>
        <w:bidi/>
        <w:jc w:val="both"/>
        <w:rPr>
          <w:rFonts w:ascii="Tahoma" w:hAnsi="Tahoma" w:cs="B Mitra"/>
          <w:sz w:val="28"/>
          <w:szCs w:val="28"/>
          <w:rtl/>
        </w:rPr>
      </w:pPr>
    </w:p>
    <w:p w:rsidR="000A7401" w:rsidRPr="00770088" w:rsidRDefault="0096037B" w:rsidP="002B5BD4">
      <w:pPr>
        <w:pStyle w:val="ListParagraph"/>
        <w:numPr>
          <w:ilvl w:val="0"/>
          <w:numId w:val="1"/>
        </w:numPr>
        <w:bidi/>
        <w:jc w:val="both"/>
        <w:rPr>
          <w:rFonts w:ascii="Tahoma" w:hAnsi="Tahoma" w:cs="B Mitra"/>
          <w:sz w:val="28"/>
          <w:szCs w:val="28"/>
        </w:rPr>
      </w:pPr>
      <w:r w:rsidRPr="00770088">
        <w:rPr>
          <w:rFonts w:ascii="Tahoma" w:hAnsi="Tahoma" w:cs="B Mitra"/>
          <w:sz w:val="28"/>
          <w:szCs w:val="28"/>
          <w:rtl/>
        </w:rPr>
        <w:t>قال الامام</w:t>
      </w:r>
      <w:r w:rsidR="00422D01" w:rsidRPr="00770088">
        <w:rPr>
          <w:rFonts w:ascii="Tahoma" w:hAnsi="Tahoma" w:cs="B Mitra" w:hint="cs"/>
          <w:sz w:val="28"/>
          <w:szCs w:val="28"/>
          <w:rtl/>
        </w:rPr>
        <w:t xml:space="preserve"> </w:t>
      </w:r>
      <w:r w:rsidRPr="00770088">
        <w:rPr>
          <w:rFonts w:ascii="Tahoma" w:hAnsi="Tahoma" w:cs="B Mitra"/>
          <w:sz w:val="28"/>
          <w:szCs w:val="28"/>
          <w:rtl/>
        </w:rPr>
        <w:t>(</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sz w:val="28"/>
          <w:szCs w:val="28"/>
          <w:rtl/>
        </w:rPr>
        <w:t>) في حق العالم الغير العامل و العالم بالعلم المجازى الرسمى: «هو عند اللّه ألوم و حسرته أعظم»</w:t>
      </w:r>
      <w:r w:rsidR="00422D01" w:rsidRPr="00770088">
        <w:rPr>
          <w:rFonts w:ascii="Tahoma" w:hAnsi="Tahoma" w:cs="B Mitra"/>
          <w:sz w:val="28"/>
          <w:szCs w:val="28"/>
          <w:rtl/>
        </w:rPr>
        <w:t>.</w:t>
      </w:r>
      <w:r w:rsidR="00422D01" w:rsidRPr="00770088">
        <w:rPr>
          <w:rStyle w:val="FootnoteReference"/>
          <w:rFonts w:ascii="Tahoma" w:hAnsi="Tahoma" w:cs="B Mitra"/>
          <w:sz w:val="28"/>
          <w:szCs w:val="28"/>
          <w:rtl/>
        </w:rPr>
        <w:footnoteReference w:id="113"/>
      </w:r>
    </w:p>
    <w:p w:rsidR="0096037B" w:rsidRPr="00770088" w:rsidRDefault="00422D01" w:rsidP="00990392">
      <w:pPr>
        <w:bidi/>
        <w:jc w:val="both"/>
        <w:rPr>
          <w:rFonts w:ascii="Tahoma" w:hAnsi="Tahoma" w:cs="B Mitra"/>
          <w:sz w:val="28"/>
          <w:szCs w:val="28"/>
          <w:rtl/>
        </w:rPr>
      </w:pPr>
      <w:r w:rsidRPr="00770088">
        <w:rPr>
          <w:rFonts w:ascii="Tahoma" w:hAnsi="Tahoma" w:cs="B Mitra"/>
          <w:sz w:val="28"/>
          <w:szCs w:val="28"/>
          <w:rtl/>
        </w:rPr>
        <w:t>اصل اين حديث در نهج البلاغة</w:t>
      </w:r>
      <w:r w:rsidRPr="00770088">
        <w:rPr>
          <w:rStyle w:val="FootnoteReference"/>
          <w:rFonts w:ascii="Tahoma" w:hAnsi="Tahoma" w:cs="B Mitra"/>
          <w:sz w:val="28"/>
          <w:szCs w:val="28"/>
          <w:rtl/>
        </w:rPr>
        <w:footnoteReference w:id="114"/>
      </w:r>
      <w:r w:rsidR="00840CA4" w:rsidRPr="00770088">
        <w:rPr>
          <w:rFonts w:ascii="Tahoma" w:hAnsi="Tahoma" w:cs="B Mitra"/>
          <w:sz w:val="28"/>
          <w:szCs w:val="28"/>
          <w:rtl/>
        </w:rPr>
        <w:t xml:space="preserve"> و تحف العقول</w:t>
      </w:r>
      <w:r w:rsidR="00840CA4" w:rsidRPr="00770088">
        <w:rPr>
          <w:rStyle w:val="FootnoteReference"/>
          <w:rFonts w:ascii="Tahoma" w:hAnsi="Tahoma" w:cs="B Mitra"/>
          <w:sz w:val="28"/>
          <w:szCs w:val="28"/>
          <w:rtl/>
        </w:rPr>
        <w:footnoteReference w:id="115"/>
      </w:r>
      <w:r w:rsidR="00840CA4" w:rsidRPr="00770088">
        <w:rPr>
          <w:rFonts w:ascii="Tahoma" w:hAnsi="Tahoma" w:cs="B Mitra" w:hint="cs"/>
          <w:sz w:val="28"/>
          <w:szCs w:val="28"/>
          <w:rtl/>
        </w:rPr>
        <w:t xml:space="preserve"> </w:t>
      </w:r>
      <w:r w:rsidR="0096037B" w:rsidRPr="00770088">
        <w:rPr>
          <w:rFonts w:ascii="Tahoma" w:hAnsi="Tahoma" w:cs="B Mitra"/>
          <w:sz w:val="28"/>
          <w:szCs w:val="28"/>
          <w:rtl/>
        </w:rPr>
        <w:t>به اين صورت آمده است: إنّ العالم العامل بغير علمه كالجاهل الحائر الذي لا يستفيق من جهله، بل الحجّة عليه أعظم، والحسرة ألزم و هو عند اللّه ألوم</w:t>
      </w:r>
      <w:r w:rsidR="0096037B" w:rsidRPr="00770088">
        <w:rPr>
          <w:rFonts w:ascii="Tahoma" w:hAnsi="Tahoma" w:cs="B Mitra"/>
          <w:sz w:val="28"/>
          <w:szCs w:val="28"/>
        </w:rPr>
        <w:t>.</w:t>
      </w:r>
    </w:p>
    <w:p w:rsidR="00633245" w:rsidRPr="00770088" w:rsidRDefault="00633245" w:rsidP="00990392">
      <w:pPr>
        <w:bidi/>
        <w:jc w:val="both"/>
        <w:rPr>
          <w:rFonts w:ascii="Tahoma" w:hAnsi="Tahoma" w:cs="B Mitra"/>
          <w:sz w:val="28"/>
          <w:szCs w:val="28"/>
          <w:rtl/>
        </w:rPr>
      </w:pPr>
    </w:p>
    <w:p w:rsidR="0096037B" w:rsidRPr="00770088" w:rsidRDefault="0096037B" w:rsidP="00990392">
      <w:pPr>
        <w:bidi/>
        <w:jc w:val="both"/>
        <w:rPr>
          <w:rFonts w:ascii="Tahoma" w:hAnsi="Tahoma" w:cs="B Mitra"/>
          <w:sz w:val="28"/>
          <w:szCs w:val="28"/>
          <w:rtl/>
        </w:rPr>
      </w:pPr>
      <w:r w:rsidRPr="00770088">
        <w:rPr>
          <w:rFonts w:ascii="Tahoma" w:hAnsi="Tahoma" w:cs="B Mitra"/>
          <w:b/>
          <w:bCs/>
          <w:sz w:val="28"/>
          <w:szCs w:val="28"/>
          <w:rtl/>
        </w:rPr>
        <w:t>دسته سوم</w:t>
      </w:r>
      <w:r w:rsidRPr="00770088">
        <w:rPr>
          <w:rFonts w:ascii="Tahoma" w:hAnsi="Tahoma" w:cs="B Mitra"/>
          <w:sz w:val="28"/>
          <w:szCs w:val="28"/>
          <w:rtl/>
        </w:rPr>
        <w:t>، احاديث خاص و خطب ويژه اى است كه در منابع حديثى پيشين اماميه يافت نمى شود و در دوره هاى پسين شهرت يافته اند. برخى از اين خطبه ها، به نام خاصى نامبردار است</w:t>
      </w:r>
      <w:r w:rsidRPr="00770088">
        <w:rPr>
          <w:rFonts w:ascii="Tahoma" w:hAnsi="Tahoma" w:cs="B Mitra"/>
          <w:sz w:val="28"/>
          <w:szCs w:val="28"/>
        </w:rPr>
        <w:t>.</w:t>
      </w:r>
    </w:p>
    <w:p w:rsidR="00633245" w:rsidRPr="00770088" w:rsidRDefault="00633245" w:rsidP="00990392">
      <w:pPr>
        <w:bidi/>
        <w:jc w:val="both"/>
        <w:rPr>
          <w:rFonts w:ascii="Tahoma" w:hAnsi="Tahoma" w:cs="B Mitra"/>
          <w:sz w:val="28"/>
          <w:szCs w:val="28"/>
          <w:rtl/>
        </w:rPr>
      </w:pPr>
    </w:p>
    <w:p w:rsidR="00633245" w:rsidRPr="00770088" w:rsidRDefault="004C69DC" w:rsidP="00990392">
      <w:pPr>
        <w:pStyle w:val="ListParagraph"/>
        <w:numPr>
          <w:ilvl w:val="0"/>
          <w:numId w:val="1"/>
        </w:numPr>
        <w:bidi/>
        <w:jc w:val="both"/>
        <w:rPr>
          <w:rFonts w:ascii="Tahoma" w:hAnsi="Tahoma" w:cs="B Mitra"/>
          <w:sz w:val="28"/>
          <w:szCs w:val="28"/>
        </w:rPr>
      </w:pPr>
      <w:r w:rsidRPr="00770088">
        <w:rPr>
          <w:rFonts w:ascii="Tahoma" w:hAnsi="Tahoma" w:cs="B Mitra"/>
          <w:sz w:val="28"/>
          <w:szCs w:val="28"/>
          <w:rtl/>
        </w:rPr>
        <w:t>بعث عليّ مع كل نبىّ سراً و معي جهراً .</w:t>
      </w:r>
      <w:r w:rsidR="00633245" w:rsidRPr="00770088">
        <w:rPr>
          <w:rStyle w:val="FootnoteReference"/>
          <w:rFonts w:ascii="Tahoma" w:hAnsi="Tahoma" w:cs="B Mitra"/>
          <w:sz w:val="28"/>
          <w:szCs w:val="28"/>
          <w:rtl/>
        </w:rPr>
        <w:footnoteReference w:id="116"/>
      </w:r>
      <w:r w:rsidR="00633245" w:rsidRPr="00770088">
        <w:rPr>
          <w:rFonts w:ascii="Tahoma" w:hAnsi="Tahoma" w:cs="B Mitra" w:hint="cs"/>
          <w:sz w:val="28"/>
          <w:szCs w:val="28"/>
          <w:rtl/>
        </w:rPr>
        <w:t xml:space="preserve"> </w:t>
      </w:r>
      <w:r w:rsidRPr="00770088">
        <w:rPr>
          <w:rFonts w:ascii="Tahoma" w:hAnsi="Tahoma" w:cs="B Mitra"/>
          <w:sz w:val="28"/>
          <w:szCs w:val="28"/>
          <w:rtl/>
        </w:rPr>
        <w:t xml:space="preserve"> (از پيامبر اكرم</w:t>
      </w:r>
      <w:r w:rsidR="00633245" w:rsidRPr="00770088">
        <w:rPr>
          <w:rFonts w:ascii="Tahoma" w:hAnsi="Tahoma" w:cs="B Mitra" w:hint="cs"/>
          <w:sz w:val="28"/>
          <w:szCs w:val="28"/>
          <w:rtl/>
        </w:rPr>
        <w:t xml:space="preserve"> </w:t>
      </w:r>
      <w:r w:rsidR="00253B92" w:rsidRPr="00770088">
        <w:rPr>
          <w:rFonts w:ascii="Tahoma" w:hAnsi="Tahoma" w:cs="B Mitra"/>
          <w:sz w:val="28"/>
          <w:szCs w:val="28"/>
          <w:rtl/>
        </w:rPr>
        <w:t>صلی الله علیه و آله و سلم</w:t>
      </w:r>
      <w:r w:rsidR="00633245" w:rsidRPr="00770088">
        <w:rPr>
          <w:rFonts w:ascii="Tahoma" w:hAnsi="Tahoma" w:cs="B Mitra" w:hint="cs"/>
          <w:sz w:val="28"/>
          <w:szCs w:val="28"/>
          <w:rtl/>
        </w:rPr>
        <w:t>)</w:t>
      </w:r>
      <w:r w:rsidRPr="00770088">
        <w:rPr>
          <w:rFonts w:ascii="Tahoma" w:hAnsi="Tahoma" w:cs="B Mitra"/>
          <w:sz w:val="28"/>
          <w:szCs w:val="28"/>
          <w:rtl/>
        </w:rPr>
        <w:t xml:space="preserve"> </w:t>
      </w:r>
    </w:p>
    <w:p w:rsidR="000A7401" w:rsidRPr="00770088" w:rsidRDefault="004C69DC" w:rsidP="00990392">
      <w:pPr>
        <w:bidi/>
        <w:jc w:val="both"/>
        <w:rPr>
          <w:rFonts w:ascii="Tahoma" w:hAnsi="Tahoma" w:cs="B Mitra"/>
          <w:sz w:val="28"/>
          <w:szCs w:val="28"/>
          <w:rtl/>
        </w:rPr>
      </w:pPr>
      <w:r w:rsidRPr="00770088">
        <w:rPr>
          <w:rFonts w:ascii="Tahoma" w:hAnsi="Tahoma" w:cs="B Mitra"/>
          <w:sz w:val="28"/>
          <w:szCs w:val="28"/>
          <w:rtl/>
        </w:rPr>
        <w:t>مصدر اين حديث يافت نشد</w:t>
      </w:r>
      <w:r w:rsidRPr="00770088">
        <w:rPr>
          <w:rFonts w:ascii="Tahoma" w:hAnsi="Tahoma" w:cs="B Mitra"/>
          <w:sz w:val="28"/>
          <w:szCs w:val="28"/>
        </w:rPr>
        <w:t>.</w:t>
      </w:r>
    </w:p>
    <w:p w:rsidR="00573DFF" w:rsidRPr="00770088" w:rsidRDefault="00573DFF" w:rsidP="00990392">
      <w:pPr>
        <w:bidi/>
        <w:jc w:val="both"/>
        <w:rPr>
          <w:rFonts w:ascii="Tahoma" w:hAnsi="Tahoma" w:cs="B Mitra"/>
          <w:sz w:val="28"/>
          <w:szCs w:val="28"/>
          <w:rtl/>
        </w:rPr>
      </w:pPr>
    </w:p>
    <w:p w:rsidR="000A7401" w:rsidRPr="00770088" w:rsidRDefault="004C69DC" w:rsidP="00990392">
      <w:pPr>
        <w:pStyle w:val="ListParagraph"/>
        <w:numPr>
          <w:ilvl w:val="0"/>
          <w:numId w:val="1"/>
        </w:numPr>
        <w:bidi/>
        <w:jc w:val="both"/>
        <w:rPr>
          <w:rFonts w:ascii="Tahoma" w:hAnsi="Tahoma" w:cs="B Mitra"/>
          <w:sz w:val="28"/>
          <w:szCs w:val="28"/>
          <w:rtl/>
        </w:rPr>
      </w:pPr>
      <w:r w:rsidRPr="00770088">
        <w:rPr>
          <w:rFonts w:ascii="Tahoma" w:hAnsi="Tahoma" w:cs="B Mitra"/>
          <w:sz w:val="28"/>
          <w:szCs w:val="28"/>
          <w:rtl/>
        </w:rPr>
        <w:t>علي روحي الّتى بين جنبيّ .</w:t>
      </w:r>
      <w:r w:rsidR="00CC73FD" w:rsidRPr="00770088">
        <w:rPr>
          <w:rStyle w:val="FootnoteReference"/>
          <w:rFonts w:ascii="Tahoma" w:hAnsi="Tahoma" w:cs="B Mitra"/>
          <w:sz w:val="28"/>
          <w:szCs w:val="28"/>
          <w:rtl/>
        </w:rPr>
        <w:footnoteReference w:id="117"/>
      </w:r>
      <w:r w:rsidRPr="00770088">
        <w:rPr>
          <w:rFonts w:ascii="Tahoma" w:hAnsi="Tahoma" w:cs="B Mitra"/>
          <w:sz w:val="28"/>
          <w:szCs w:val="28"/>
          <w:rtl/>
        </w:rPr>
        <w:t xml:space="preserve"> </w:t>
      </w:r>
      <w:r w:rsidR="00CC73FD" w:rsidRPr="00770088">
        <w:rPr>
          <w:rFonts w:ascii="Tahoma" w:hAnsi="Tahoma" w:cs="B Mitra"/>
          <w:sz w:val="28"/>
          <w:szCs w:val="28"/>
          <w:rtl/>
        </w:rPr>
        <w:t>(از پيامبر اكرم</w:t>
      </w:r>
      <w:r w:rsidR="00CC73FD" w:rsidRPr="00770088">
        <w:rPr>
          <w:rFonts w:ascii="Tahoma" w:hAnsi="Tahoma" w:cs="B Mitra" w:hint="cs"/>
          <w:sz w:val="28"/>
          <w:szCs w:val="28"/>
          <w:rtl/>
        </w:rPr>
        <w:t xml:space="preserve"> </w:t>
      </w:r>
      <w:r w:rsidR="00253B92" w:rsidRPr="00770088">
        <w:rPr>
          <w:rFonts w:ascii="Tahoma" w:hAnsi="Tahoma" w:cs="B Mitra"/>
          <w:sz w:val="28"/>
          <w:szCs w:val="28"/>
          <w:rtl/>
        </w:rPr>
        <w:t>صلی الله علیه و آله و سلم</w:t>
      </w:r>
      <w:r w:rsidR="00CC73FD" w:rsidRPr="00770088">
        <w:rPr>
          <w:rFonts w:ascii="Tahoma" w:hAnsi="Tahoma" w:cs="B Mitra" w:hint="cs"/>
          <w:sz w:val="28"/>
          <w:szCs w:val="28"/>
          <w:rtl/>
        </w:rPr>
        <w:t>)</w:t>
      </w:r>
      <w:r w:rsidR="00CC73FD" w:rsidRPr="00770088">
        <w:rPr>
          <w:rFonts w:ascii="Tahoma" w:hAnsi="Tahoma" w:cs="B Mitra"/>
          <w:sz w:val="28"/>
          <w:szCs w:val="28"/>
          <w:rtl/>
        </w:rPr>
        <w:t xml:space="preserve"> </w:t>
      </w:r>
    </w:p>
    <w:p w:rsidR="004C69DC" w:rsidRPr="00770088" w:rsidRDefault="004C69DC" w:rsidP="00990392">
      <w:pPr>
        <w:bidi/>
        <w:jc w:val="both"/>
        <w:rPr>
          <w:rFonts w:ascii="Tahoma" w:hAnsi="Tahoma" w:cs="B Mitra"/>
          <w:sz w:val="28"/>
          <w:szCs w:val="28"/>
          <w:rtl/>
        </w:rPr>
      </w:pPr>
      <w:r w:rsidRPr="00770088">
        <w:rPr>
          <w:rFonts w:ascii="Tahoma" w:hAnsi="Tahoma" w:cs="B Mitra"/>
          <w:sz w:val="28"/>
          <w:szCs w:val="28"/>
          <w:rtl/>
        </w:rPr>
        <w:t>مصدر اين حديث يافت نشد. در مشارق الأنوار حافظ برسى (معاصر آملى) به شكل «أنت روحي...»</w:t>
      </w:r>
      <w:r w:rsidR="00A067F5" w:rsidRPr="00770088">
        <w:rPr>
          <w:rStyle w:val="FootnoteReference"/>
          <w:rFonts w:ascii="Tahoma" w:hAnsi="Tahoma" w:cs="B Mitra"/>
          <w:sz w:val="28"/>
          <w:szCs w:val="28"/>
          <w:rtl/>
        </w:rPr>
        <w:footnoteReference w:id="118"/>
      </w:r>
      <w:r w:rsidRPr="00770088">
        <w:rPr>
          <w:rFonts w:ascii="Tahoma" w:hAnsi="Tahoma" w:cs="B Mitra"/>
          <w:sz w:val="28"/>
          <w:szCs w:val="28"/>
          <w:rtl/>
        </w:rPr>
        <w:t xml:space="preserve"> آمده است</w:t>
      </w:r>
      <w:r w:rsidRPr="00770088">
        <w:rPr>
          <w:rFonts w:ascii="Tahoma" w:hAnsi="Tahoma" w:cs="B Mitra"/>
          <w:sz w:val="28"/>
          <w:szCs w:val="28"/>
        </w:rPr>
        <w:t>.</w:t>
      </w:r>
    </w:p>
    <w:p w:rsidR="00253082" w:rsidRPr="00770088" w:rsidRDefault="00253082" w:rsidP="00990392">
      <w:pPr>
        <w:bidi/>
        <w:jc w:val="both"/>
        <w:rPr>
          <w:rFonts w:ascii="Tahoma" w:hAnsi="Tahoma" w:cs="B Mitra"/>
          <w:sz w:val="28"/>
          <w:szCs w:val="28"/>
          <w:rtl/>
        </w:rPr>
      </w:pPr>
    </w:p>
    <w:p w:rsidR="004C69DC" w:rsidRPr="00770088" w:rsidRDefault="004C69DC" w:rsidP="002B5BD4">
      <w:pPr>
        <w:pStyle w:val="ListParagraph"/>
        <w:numPr>
          <w:ilvl w:val="0"/>
          <w:numId w:val="1"/>
        </w:numPr>
        <w:bidi/>
        <w:jc w:val="both"/>
        <w:rPr>
          <w:rFonts w:ascii="Tahoma" w:hAnsi="Tahoma" w:cs="B Mitra"/>
          <w:sz w:val="28"/>
          <w:szCs w:val="28"/>
        </w:rPr>
      </w:pPr>
      <w:r w:rsidRPr="00770088">
        <w:rPr>
          <w:rFonts w:ascii="Tahoma" w:hAnsi="Tahoma" w:cs="B Mitra"/>
          <w:sz w:val="28"/>
          <w:szCs w:val="28"/>
          <w:rtl/>
        </w:rPr>
        <w:t>خطبة الافتخار ؛ ابتداى خطبه «أنا آية الجبار، أنا حقيقة الأسرار، أنا دليل السماوات...».</w:t>
      </w:r>
      <w:r w:rsidR="00253082" w:rsidRPr="00770088">
        <w:rPr>
          <w:rStyle w:val="FootnoteReference"/>
          <w:rFonts w:ascii="Tahoma" w:hAnsi="Tahoma" w:cs="B Mitra"/>
          <w:sz w:val="28"/>
          <w:szCs w:val="28"/>
          <w:rtl/>
        </w:rPr>
        <w:footnoteReference w:id="119"/>
      </w:r>
      <w:r w:rsidRPr="00770088">
        <w:rPr>
          <w:rFonts w:ascii="Tahoma" w:hAnsi="Tahoma" w:cs="B Mitra"/>
          <w:sz w:val="28"/>
          <w:szCs w:val="28"/>
          <w:rtl/>
        </w:rPr>
        <w:t xml:space="preserve"> (از امام على</w:t>
      </w:r>
      <w:r w:rsidR="00253082"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00253082" w:rsidRPr="00770088">
        <w:rPr>
          <w:rFonts w:ascii="Tahoma" w:hAnsi="Tahoma" w:cs="B Mitra" w:hint="cs"/>
          <w:sz w:val="28"/>
          <w:szCs w:val="28"/>
          <w:rtl/>
        </w:rPr>
        <w:t>)</w:t>
      </w:r>
    </w:p>
    <w:p w:rsidR="00253082" w:rsidRPr="00770088" w:rsidRDefault="00253082" w:rsidP="00990392">
      <w:pPr>
        <w:bidi/>
        <w:jc w:val="both"/>
        <w:rPr>
          <w:rFonts w:ascii="Tahoma" w:hAnsi="Tahoma" w:cs="B Mitra"/>
          <w:sz w:val="28"/>
          <w:szCs w:val="28"/>
          <w:rtl/>
        </w:rPr>
      </w:pPr>
    </w:p>
    <w:p w:rsidR="004C69DC" w:rsidRPr="00770088" w:rsidRDefault="004C69DC" w:rsidP="002B5BD4">
      <w:pPr>
        <w:pStyle w:val="ListParagraph"/>
        <w:numPr>
          <w:ilvl w:val="0"/>
          <w:numId w:val="1"/>
        </w:numPr>
        <w:bidi/>
        <w:jc w:val="both"/>
        <w:rPr>
          <w:rFonts w:ascii="Tahoma" w:hAnsi="Tahoma" w:cs="B Mitra"/>
          <w:sz w:val="28"/>
          <w:szCs w:val="28"/>
          <w:rtl/>
        </w:rPr>
      </w:pPr>
      <w:r w:rsidRPr="00770088">
        <w:rPr>
          <w:rFonts w:ascii="Tahoma" w:hAnsi="Tahoma" w:cs="B Mitra"/>
          <w:sz w:val="28"/>
          <w:szCs w:val="28"/>
          <w:rtl/>
        </w:rPr>
        <w:lastRenderedPageBreak/>
        <w:t>خطبة البيان ؛ ابتداى خطبه: «أنا وجه اللّه، أنا جنب اللّه...».</w:t>
      </w:r>
      <w:r w:rsidR="00253082" w:rsidRPr="00770088">
        <w:rPr>
          <w:rStyle w:val="FootnoteReference"/>
          <w:rFonts w:ascii="Tahoma" w:hAnsi="Tahoma" w:cs="B Mitra"/>
          <w:sz w:val="28"/>
          <w:szCs w:val="28"/>
          <w:rtl/>
        </w:rPr>
        <w:footnoteReference w:id="120"/>
      </w:r>
      <w:r w:rsidRPr="00770088">
        <w:rPr>
          <w:rFonts w:ascii="Tahoma" w:hAnsi="Tahoma" w:cs="B Mitra"/>
          <w:sz w:val="28"/>
          <w:szCs w:val="28"/>
          <w:rtl/>
        </w:rPr>
        <w:t xml:space="preserve"> </w:t>
      </w:r>
      <w:r w:rsidR="00253082" w:rsidRPr="00770088">
        <w:rPr>
          <w:rFonts w:ascii="Tahoma" w:hAnsi="Tahoma" w:cs="B Mitra"/>
          <w:sz w:val="28"/>
          <w:szCs w:val="28"/>
          <w:rtl/>
        </w:rPr>
        <w:t>(از امام على</w:t>
      </w:r>
      <w:r w:rsidR="00253082"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00253082" w:rsidRPr="00770088">
        <w:rPr>
          <w:rFonts w:ascii="Tahoma" w:hAnsi="Tahoma" w:cs="B Mitra" w:hint="cs"/>
          <w:sz w:val="28"/>
          <w:szCs w:val="28"/>
          <w:rtl/>
        </w:rPr>
        <w:t>)</w:t>
      </w:r>
    </w:p>
    <w:p w:rsidR="00253082" w:rsidRPr="00770088" w:rsidRDefault="00253082" w:rsidP="00990392">
      <w:pPr>
        <w:bidi/>
        <w:jc w:val="both"/>
        <w:rPr>
          <w:rFonts w:ascii="Tahoma" w:hAnsi="Tahoma" w:cs="B Mitra"/>
          <w:sz w:val="28"/>
          <w:szCs w:val="28"/>
          <w:rtl/>
        </w:rPr>
      </w:pPr>
    </w:p>
    <w:p w:rsidR="00B24CA5" w:rsidRPr="00770088" w:rsidRDefault="00253082" w:rsidP="002B5BD4">
      <w:pPr>
        <w:pStyle w:val="ListParagraph"/>
        <w:numPr>
          <w:ilvl w:val="0"/>
          <w:numId w:val="1"/>
        </w:numPr>
        <w:bidi/>
        <w:jc w:val="both"/>
        <w:rPr>
          <w:rFonts w:ascii="Tahoma" w:hAnsi="Tahoma" w:cs="B Mitra"/>
          <w:sz w:val="28"/>
          <w:szCs w:val="28"/>
        </w:rPr>
      </w:pPr>
      <w:r w:rsidRPr="00770088">
        <w:rPr>
          <w:rFonts w:ascii="Tahoma" w:hAnsi="Tahoma" w:cs="B Mitra" w:hint="cs"/>
          <w:sz w:val="28"/>
          <w:szCs w:val="28"/>
          <w:rtl/>
        </w:rPr>
        <w:t xml:space="preserve"> </w:t>
      </w:r>
      <w:r w:rsidR="004C69DC" w:rsidRPr="00770088">
        <w:rPr>
          <w:rFonts w:ascii="Tahoma" w:hAnsi="Tahoma" w:cs="B Mitra"/>
          <w:sz w:val="28"/>
          <w:szCs w:val="28"/>
          <w:rtl/>
        </w:rPr>
        <w:t>خطبه بلند درّة التوحيد ؛ ابتداى خطبه: «الحمد للّه حمد معترف بحمده، مغترف من بحار مجده، بلسان الث</w:t>
      </w:r>
      <w:r w:rsidRPr="00770088">
        <w:rPr>
          <w:rFonts w:ascii="Tahoma" w:hAnsi="Tahoma" w:cs="B Mitra"/>
          <w:sz w:val="28"/>
          <w:szCs w:val="28"/>
          <w:rtl/>
        </w:rPr>
        <w:t>ناء شاكر و بحسن آلائه ناشر...».</w:t>
      </w:r>
      <w:r w:rsidRPr="00770088">
        <w:rPr>
          <w:rStyle w:val="FootnoteReference"/>
          <w:rFonts w:ascii="Tahoma" w:hAnsi="Tahoma" w:cs="B Mitra"/>
          <w:sz w:val="28"/>
          <w:szCs w:val="28"/>
          <w:rtl/>
        </w:rPr>
        <w:footnoteReference w:id="121"/>
      </w:r>
      <w:r w:rsidR="004C69DC" w:rsidRPr="00770088">
        <w:rPr>
          <w:rFonts w:ascii="Tahoma" w:hAnsi="Tahoma" w:cs="B Mitra"/>
          <w:sz w:val="28"/>
          <w:szCs w:val="28"/>
          <w:rtl/>
        </w:rPr>
        <w:t xml:space="preserve"> </w:t>
      </w:r>
      <w:r w:rsidRPr="00770088">
        <w:rPr>
          <w:rFonts w:ascii="Tahoma" w:hAnsi="Tahoma" w:cs="B Mitra"/>
          <w:sz w:val="28"/>
          <w:szCs w:val="28"/>
          <w:rtl/>
        </w:rPr>
        <w:t>(از امام على</w:t>
      </w:r>
      <w:r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hint="cs"/>
          <w:sz w:val="28"/>
          <w:szCs w:val="28"/>
          <w:rtl/>
        </w:rPr>
        <w:t>)</w:t>
      </w:r>
    </w:p>
    <w:p w:rsidR="00B24CA5" w:rsidRPr="00770088" w:rsidRDefault="00B24CA5" w:rsidP="00990392">
      <w:pPr>
        <w:bidi/>
        <w:jc w:val="both"/>
        <w:rPr>
          <w:rFonts w:ascii="Tahoma" w:hAnsi="Tahoma" w:cs="B Mitra"/>
          <w:sz w:val="28"/>
          <w:szCs w:val="28"/>
        </w:rPr>
      </w:pPr>
    </w:p>
    <w:p w:rsidR="00B24CA5" w:rsidRPr="00770088" w:rsidRDefault="00671072" w:rsidP="00671072">
      <w:pPr>
        <w:tabs>
          <w:tab w:val="left" w:pos="9060"/>
        </w:tabs>
        <w:jc w:val="both"/>
        <w:rPr>
          <w:rFonts w:ascii="Tahoma" w:hAnsi="Tahoma" w:cs="B Mitra"/>
          <w:sz w:val="28"/>
          <w:szCs w:val="28"/>
          <w:lang w:bidi="fa-IR"/>
        </w:rPr>
      </w:pPr>
      <w:r w:rsidRPr="00770088">
        <w:rPr>
          <w:rFonts w:ascii="Tahoma" w:hAnsi="Tahoma" w:cs="B Mitra"/>
          <w:sz w:val="28"/>
          <w:szCs w:val="28"/>
          <w:lang w:bidi="fa-IR"/>
        </w:rPr>
        <w:tab/>
      </w:r>
    </w:p>
    <w:p w:rsidR="004C69DC" w:rsidRPr="00770088" w:rsidRDefault="00B24CA5" w:rsidP="002B5BD4">
      <w:pPr>
        <w:pStyle w:val="ListParagraph"/>
        <w:numPr>
          <w:ilvl w:val="0"/>
          <w:numId w:val="1"/>
        </w:numPr>
        <w:bidi/>
        <w:jc w:val="both"/>
        <w:rPr>
          <w:rFonts w:ascii="Tahoma" w:hAnsi="Tahoma" w:cs="B Mitra"/>
          <w:sz w:val="28"/>
          <w:szCs w:val="28"/>
        </w:rPr>
      </w:pPr>
      <w:r w:rsidRPr="00770088">
        <w:rPr>
          <w:rFonts w:ascii="Tahoma" w:hAnsi="Tahoma" w:cs="B Mitra" w:hint="cs"/>
          <w:sz w:val="28"/>
          <w:szCs w:val="28"/>
          <w:rtl/>
        </w:rPr>
        <w:t xml:space="preserve"> </w:t>
      </w:r>
      <w:r w:rsidR="004C69DC" w:rsidRPr="00770088">
        <w:rPr>
          <w:rFonts w:ascii="Tahoma" w:hAnsi="Tahoma" w:cs="B Mitra"/>
          <w:sz w:val="28"/>
          <w:szCs w:val="28"/>
          <w:rtl/>
        </w:rPr>
        <w:t>اين حديث نيز به نقل از امام على(</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004C69DC" w:rsidRPr="00770088">
        <w:rPr>
          <w:rFonts w:ascii="Tahoma" w:hAnsi="Tahoma" w:cs="B Mitra"/>
          <w:sz w:val="28"/>
          <w:szCs w:val="28"/>
          <w:rtl/>
        </w:rPr>
        <w:t>) آمده كه در مصادر حديثى پيشين يافت نشد: «يا أيها الناس وأرباب العقول، كائناً من كان، أحمركم و أسودكم، قاصيكم و دانيكم. من المعلوم أنّ المخاطب إنّما يخاطب من الناس ذوي العقول. و إياك أعنى و اسمعى يا جارة، إنّما مثلكم كمثل جار مغضوب العين... فرحم اللّه إمرأ أخذ لنفسه و استعدّ لرمسه و علم</w:t>
      </w:r>
      <w:r w:rsidRPr="00770088">
        <w:rPr>
          <w:rFonts w:ascii="Tahoma" w:hAnsi="Tahoma" w:cs="B Mitra"/>
          <w:sz w:val="28"/>
          <w:szCs w:val="28"/>
          <w:rtl/>
        </w:rPr>
        <w:t xml:space="preserve"> من أين؟ و في أين؟ وَ إلى أين».</w:t>
      </w:r>
      <w:r w:rsidRPr="00770088">
        <w:rPr>
          <w:rStyle w:val="FootnoteReference"/>
          <w:rFonts w:ascii="Tahoma" w:hAnsi="Tahoma" w:cs="B Mitra"/>
          <w:sz w:val="28"/>
          <w:szCs w:val="28"/>
          <w:rtl/>
        </w:rPr>
        <w:footnoteReference w:id="122"/>
      </w:r>
    </w:p>
    <w:p w:rsidR="00640087" w:rsidRPr="00770088" w:rsidRDefault="00640087" w:rsidP="00990392">
      <w:pPr>
        <w:bidi/>
        <w:jc w:val="both"/>
        <w:rPr>
          <w:rFonts w:ascii="Tahoma" w:hAnsi="Tahoma" w:cs="B Mitra"/>
          <w:sz w:val="28"/>
          <w:szCs w:val="28"/>
          <w:rtl/>
        </w:rPr>
      </w:pPr>
    </w:p>
    <w:p w:rsidR="00640087" w:rsidRPr="00770088" w:rsidRDefault="00640087" w:rsidP="002B5BD4">
      <w:pPr>
        <w:pStyle w:val="ListParagraph"/>
        <w:numPr>
          <w:ilvl w:val="0"/>
          <w:numId w:val="1"/>
        </w:numPr>
        <w:bidi/>
        <w:jc w:val="both"/>
        <w:rPr>
          <w:rFonts w:ascii="Tahoma" w:hAnsi="Tahoma" w:cs="B Mitra"/>
          <w:sz w:val="28"/>
          <w:szCs w:val="28"/>
        </w:rPr>
      </w:pPr>
      <w:r w:rsidRPr="00770088">
        <w:rPr>
          <w:rFonts w:ascii="Tahoma" w:hAnsi="Tahoma" w:cs="B Mitra" w:hint="cs"/>
          <w:sz w:val="28"/>
          <w:szCs w:val="28"/>
          <w:rtl/>
        </w:rPr>
        <w:t xml:space="preserve"> </w:t>
      </w:r>
      <w:r w:rsidR="004C69DC" w:rsidRPr="00770088">
        <w:rPr>
          <w:rFonts w:ascii="Tahoma" w:hAnsi="Tahoma" w:cs="B Mitra"/>
          <w:sz w:val="28"/>
          <w:szCs w:val="28"/>
          <w:rtl/>
        </w:rPr>
        <w:t>كنت</w:t>
      </w:r>
      <w:r w:rsidRPr="00770088">
        <w:rPr>
          <w:rFonts w:ascii="Tahoma" w:hAnsi="Tahoma" w:cs="B Mitra"/>
          <w:sz w:val="28"/>
          <w:szCs w:val="28"/>
          <w:rtl/>
        </w:rPr>
        <w:t xml:space="preserve"> ولياً و آدم بين الماء و الطين.</w:t>
      </w:r>
      <w:r w:rsidRPr="00770088">
        <w:rPr>
          <w:rStyle w:val="FootnoteReference"/>
          <w:rFonts w:ascii="Tahoma" w:hAnsi="Tahoma" w:cs="B Mitra"/>
          <w:sz w:val="28"/>
          <w:szCs w:val="28"/>
          <w:rtl/>
        </w:rPr>
        <w:footnoteReference w:id="123"/>
      </w:r>
      <w:r w:rsidRPr="00770088">
        <w:rPr>
          <w:rFonts w:ascii="Tahoma" w:hAnsi="Tahoma" w:cs="B Mitra" w:hint="cs"/>
          <w:sz w:val="28"/>
          <w:szCs w:val="28"/>
          <w:rtl/>
        </w:rPr>
        <w:t xml:space="preserve"> </w:t>
      </w:r>
      <w:r w:rsidRPr="00770088">
        <w:rPr>
          <w:rFonts w:ascii="Tahoma" w:hAnsi="Tahoma" w:cs="B Mitra"/>
          <w:sz w:val="28"/>
          <w:szCs w:val="28"/>
          <w:rtl/>
        </w:rPr>
        <w:t>(از امام على</w:t>
      </w:r>
      <w:r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hint="cs"/>
          <w:sz w:val="28"/>
          <w:szCs w:val="28"/>
          <w:rtl/>
        </w:rPr>
        <w:t>)</w:t>
      </w:r>
    </w:p>
    <w:p w:rsidR="004C69DC" w:rsidRPr="00770088" w:rsidRDefault="004C69DC" w:rsidP="00990392">
      <w:pPr>
        <w:bidi/>
        <w:jc w:val="both"/>
        <w:rPr>
          <w:rFonts w:ascii="Tahoma" w:hAnsi="Tahoma" w:cs="B Mitra"/>
          <w:sz w:val="28"/>
          <w:szCs w:val="28"/>
          <w:rtl/>
        </w:rPr>
      </w:pPr>
      <w:r w:rsidRPr="00770088">
        <w:rPr>
          <w:rFonts w:ascii="Tahoma" w:hAnsi="Tahoma" w:cs="B Mitra"/>
          <w:sz w:val="28"/>
          <w:szCs w:val="28"/>
          <w:rtl/>
        </w:rPr>
        <w:t>مصدر اين حديث يافت نشد</w:t>
      </w:r>
      <w:r w:rsidRPr="00770088">
        <w:rPr>
          <w:rFonts w:ascii="Tahoma" w:hAnsi="Tahoma" w:cs="B Mitra"/>
          <w:sz w:val="28"/>
          <w:szCs w:val="28"/>
        </w:rPr>
        <w:t>.</w:t>
      </w:r>
    </w:p>
    <w:p w:rsidR="004C69DC" w:rsidRPr="00770088" w:rsidRDefault="004C69DC" w:rsidP="00990392">
      <w:pPr>
        <w:bidi/>
        <w:jc w:val="both"/>
        <w:rPr>
          <w:rFonts w:ascii="Tahoma" w:hAnsi="Tahoma" w:cs="B Mitra"/>
          <w:sz w:val="28"/>
          <w:szCs w:val="28"/>
        </w:rPr>
      </w:pPr>
    </w:p>
    <w:p w:rsidR="00635E43" w:rsidRPr="00770088" w:rsidRDefault="00635E43" w:rsidP="002B5BD4">
      <w:pPr>
        <w:pStyle w:val="ListParagraph"/>
        <w:numPr>
          <w:ilvl w:val="0"/>
          <w:numId w:val="1"/>
        </w:numPr>
        <w:bidi/>
        <w:jc w:val="both"/>
        <w:rPr>
          <w:rFonts w:ascii="Tahoma" w:hAnsi="Tahoma" w:cs="B Mitra"/>
          <w:sz w:val="28"/>
          <w:szCs w:val="28"/>
          <w:rtl/>
        </w:rPr>
      </w:pPr>
      <w:r w:rsidRPr="00770088">
        <w:rPr>
          <w:rFonts w:ascii="Tahoma" w:hAnsi="Tahoma" w:cs="B Mitra" w:hint="cs"/>
          <w:sz w:val="28"/>
          <w:szCs w:val="28"/>
          <w:rtl/>
        </w:rPr>
        <w:t xml:space="preserve"> </w:t>
      </w:r>
      <w:r w:rsidR="000A7140" w:rsidRPr="00770088">
        <w:rPr>
          <w:rFonts w:ascii="Tahoma" w:hAnsi="Tahoma" w:cs="B Mitra"/>
          <w:sz w:val="28"/>
          <w:szCs w:val="28"/>
          <w:rtl/>
        </w:rPr>
        <w:t>أنا النقطة تحت الباء</w:t>
      </w:r>
      <w:r w:rsidR="000A7140" w:rsidRPr="00770088">
        <w:rPr>
          <w:rFonts w:ascii="Tahoma" w:hAnsi="Tahoma" w:cs="B Mitra" w:hint="cs"/>
          <w:sz w:val="28"/>
          <w:szCs w:val="28"/>
          <w:rtl/>
        </w:rPr>
        <w:t>.</w:t>
      </w:r>
      <w:r w:rsidR="000A7140" w:rsidRPr="00770088">
        <w:rPr>
          <w:rStyle w:val="FootnoteReference"/>
          <w:rFonts w:ascii="Tahoma" w:hAnsi="Tahoma" w:cs="B Mitra"/>
          <w:sz w:val="28"/>
          <w:szCs w:val="28"/>
          <w:rtl/>
        </w:rPr>
        <w:footnoteReference w:id="124"/>
      </w:r>
      <w:r w:rsidR="004C69DC" w:rsidRPr="00770088">
        <w:rPr>
          <w:rFonts w:ascii="Tahoma" w:hAnsi="Tahoma" w:cs="B Mitra"/>
          <w:sz w:val="28"/>
          <w:szCs w:val="28"/>
          <w:rtl/>
        </w:rPr>
        <w:t xml:space="preserve"> </w:t>
      </w:r>
      <w:r w:rsidRPr="00770088">
        <w:rPr>
          <w:rFonts w:ascii="Tahoma" w:hAnsi="Tahoma" w:cs="B Mitra"/>
          <w:sz w:val="28"/>
          <w:szCs w:val="28"/>
          <w:rtl/>
        </w:rPr>
        <w:t>(از امام على</w:t>
      </w:r>
      <w:r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Pr="00770088">
        <w:rPr>
          <w:rFonts w:ascii="Tahoma" w:hAnsi="Tahoma" w:cs="B Mitra" w:hint="cs"/>
          <w:sz w:val="28"/>
          <w:szCs w:val="28"/>
          <w:rtl/>
        </w:rPr>
        <w:t>)</w:t>
      </w:r>
    </w:p>
    <w:p w:rsidR="004C69DC" w:rsidRPr="00770088" w:rsidRDefault="00FD4DC3" w:rsidP="00990392">
      <w:pPr>
        <w:bidi/>
        <w:jc w:val="both"/>
        <w:rPr>
          <w:rFonts w:ascii="Tahoma" w:hAnsi="Tahoma" w:cs="B Mitra"/>
          <w:sz w:val="28"/>
          <w:szCs w:val="28"/>
          <w:rtl/>
        </w:rPr>
      </w:pPr>
      <w:r w:rsidRPr="00770088">
        <w:rPr>
          <w:rFonts w:ascii="Tahoma" w:hAnsi="Tahoma" w:cs="B Mitra"/>
          <w:sz w:val="28"/>
          <w:szCs w:val="28"/>
          <w:rtl/>
        </w:rPr>
        <w:t>اين حديث در مشارق الأنوار</w:t>
      </w:r>
      <w:r w:rsidRPr="00770088">
        <w:rPr>
          <w:rStyle w:val="FootnoteReference"/>
          <w:rFonts w:ascii="Tahoma" w:hAnsi="Tahoma" w:cs="B Mitra"/>
          <w:sz w:val="28"/>
          <w:szCs w:val="28"/>
          <w:rtl/>
        </w:rPr>
        <w:footnoteReference w:id="125"/>
      </w:r>
      <w:r w:rsidR="004C69DC" w:rsidRPr="00770088">
        <w:rPr>
          <w:rFonts w:ascii="Tahoma" w:hAnsi="Tahoma" w:cs="B Mitra"/>
          <w:sz w:val="28"/>
          <w:szCs w:val="28"/>
          <w:rtl/>
        </w:rPr>
        <w:t xml:space="preserve"> آمده و پس از واژه «الباء»، «المبسوطة» نيز دارد</w:t>
      </w:r>
      <w:r w:rsidR="004C69DC" w:rsidRPr="00770088">
        <w:rPr>
          <w:rFonts w:ascii="Tahoma" w:hAnsi="Tahoma" w:cs="B Mitra"/>
          <w:sz w:val="28"/>
          <w:szCs w:val="28"/>
        </w:rPr>
        <w:t>.</w:t>
      </w:r>
    </w:p>
    <w:p w:rsidR="00EA3B25" w:rsidRPr="00770088" w:rsidRDefault="00EA3B25" w:rsidP="00990392">
      <w:pPr>
        <w:bidi/>
        <w:jc w:val="both"/>
        <w:rPr>
          <w:rFonts w:ascii="Tahoma" w:hAnsi="Tahoma" w:cs="B Mitra"/>
          <w:sz w:val="28"/>
          <w:szCs w:val="28"/>
          <w:rtl/>
        </w:rPr>
      </w:pPr>
    </w:p>
    <w:p w:rsidR="004C69DC" w:rsidRPr="00770088" w:rsidRDefault="00B451B9" w:rsidP="002B5BD4">
      <w:pPr>
        <w:pStyle w:val="ListParagraph"/>
        <w:numPr>
          <w:ilvl w:val="0"/>
          <w:numId w:val="1"/>
        </w:numPr>
        <w:bidi/>
        <w:jc w:val="both"/>
        <w:rPr>
          <w:rFonts w:ascii="Tahoma" w:hAnsi="Tahoma" w:cs="B Mitra"/>
          <w:sz w:val="28"/>
          <w:szCs w:val="28"/>
          <w:rtl/>
        </w:rPr>
      </w:pPr>
      <w:r w:rsidRPr="00770088">
        <w:rPr>
          <w:rFonts w:ascii="Tahoma" w:hAnsi="Tahoma" w:cs="B Mitra" w:hint="cs"/>
          <w:sz w:val="28"/>
          <w:szCs w:val="28"/>
          <w:rtl/>
        </w:rPr>
        <w:t xml:space="preserve"> </w:t>
      </w:r>
      <w:r w:rsidR="00303C0E" w:rsidRPr="00770088">
        <w:rPr>
          <w:rFonts w:ascii="Tahoma" w:hAnsi="Tahoma" w:cs="B Mitra"/>
          <w:sz w:val="28"/>
          <w:szCs w:val="28"/>
          <w:rtl/>
        </w:rPr>
        <w:t xml:space="preserve">حديث معروف به حديث حقيقت </w:t>
      </w:r>
      <w:r w:rsidR="004C69DC" w:rsidRPr="00770088">
        <w:rPr>
          <w:rFonts w:ascii="Tahoma" w:hAnsi="Tahoma" w:cs="B Mitra"/>
          <w:sz w:val="28"/>
          <w:szCs w:val="28"/>
          <w:rtl/>
        </w:rPr>
        <w:t>: «</w:t>
      </w:r>
      <w:r w:rsidR="00303C0E" w:rsidRPr="00770088">
        <w:rPr>
          <w:rFonts w:ascii="Tahoma" w:hAnsi="Tahoma" w:cs="B Mitra" w:hint="cs"/>
          <w:sz w:val="28"/>
          <w:szCs w:val="28"/>
          <w:rtl/>
        </w:rPr>
        <w:t>عن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کمیل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أنه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سأل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أميرالمومنين</w:t>
      </w:r>
      <w:r w:rsidR="00303C0E" w:rsidRPr="00770088">
        <w:rPr>
          <w:rFonts w:ascii="Tahoma" w:hAnsi="Tahoma" w:cs="B Mitra"/>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 xml:space="preserve">السلام </w:t>
      </w:r>
      <w:r w:rsidR="00303C0E" w:rsidRPr="00770088">
        <w:rPr>
          <w:rFonts w:ascii="Tahoma" w:hAnsi="Tahoma" w:cs="B Mitra" w:hint="cs"/>
          <w:sz w:val="28"/>
          <w:szCs w:val="28"/>
          <w:rtl/>
        </w:rPr>
        <w:t>عن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الحقيقة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بقوله</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ما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الحقيقة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له</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مالك</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والحقيقة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أو</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لست</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صاحب</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سرك</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يا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أمير</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المؤمنين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بلى</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ولكن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يرشح</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عليك</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يطفح</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مني</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أو</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مثلك</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يخيب</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سائلا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الحقيقة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كشف</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سبحات</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الجلال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غير</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إشارة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كميل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زدني</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فيه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بيانا،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صحو</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الموهوم</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مع</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محو</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المعلوم</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قال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زدني</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فيه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بيانا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هتك</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الستر</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لغلبة</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السر</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زدني</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فيه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بيانا،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نور</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يشرق</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من</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صبح</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الازل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فيلوح</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على</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هياكل</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التوحيد</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آثاره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زدني</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فيه</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بيانا</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فقال</w:t>
      </w:r>
      <w:r w:rsidR="00303C0E" w:rsidRPr="00770088">
        <w:rPr>
          <w:rFonts w:ascii="Tahoma" w:hAnsi="Tahoma" w:cs="B Mitra"/>
          <w:sz w:val="28"/>
          <w:szCs w:val="28"/>
          <w:rtl/>
        </w:rPr>
        <w:t xml:space="preserve"> : </w:t>
      </w:r>
      <w:r w:rsidR="00303C0E" w:rsidRPr="00770088">
        <w:rPr>
          <w:rFonts w:ascii="Tahoma" w:hAnsi="Tahoma" w:cs="B Mitra" w:hint="cs"/>
          <w:sz w:val="28"/>
          <w:szCs w:val="28"/>
          <w:rtl/>
        </w:rPr>
        <w:t>اطف</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المسراج</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فقد</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طلع</w:t>
      </w:r>
      <w:r w:rsidR="00303C0E" w:rsidRPr="00770088">
        <w:rPr>
          <w:rFonts w:ascii="Tahoma" w:hAnsi="Tahoma" w:cs="B Mitra"/>
          <w:sz w:val="28"/>
          <w:szCs w:val="28"/>
          <w:rtl/>
        </w:rPr>
        <w:t xml:space="preserve"> </w:t>
      </w:r>
      <w:r w:rsidR="00303C0E" w:rsidRPr="00770088">
        <w:rPr>
          <w:rFonts w:ascii="Tahoma" w:hAnsi="Tahoma" w:cs="B Mitra" w:hint="cs"/>
          <w:sz w:val="28"/>
          <w:szCs w:val="28"/>
          <w:rtl/>
        </w:rPr>
        <w:t>الصبح</w:t>
      </w:r>
      <w:r w:rsidR="004C69DC" w:rsidRPr="00770088">
        <w:rPr>
          <w:rFonts w:ascii="Tahoma" w:hAnsi="Tahoma" w:cs="B Mitra"/>
          <w:sz w:val="28"/>
          <w:szCs w:val="28"/>
          <w:rtl/>
        </w:rPr>
        <w:t>».</w:t>
      </w:r>
      <w:r w:rsidR="00AD75BF" w:rsidRPr="00770088">
        <w:rPr>
          <w:rStyle w:val="FootnoteReference"/>
          <w:rFonts w:ascii="Tahoma" w:hAnsi="Tahoma" w:cs="B Mitra"/>
          <w:sz w:val="28"/>
          <w:szCs w:val="28"/>
          <w:rtl/>
        </w:rPr>
        <w:footnoteReference w:id="126"/>
      </w:r>
    </w:p>
    <w:p w:rsidR="00303C0E" w:rsidRPr="00770088" w:rsidRDefault="00303C0E" w:rsidP="00990392">
      <w:pPr>
        <w:bidi/>
        <w:jc w:val="both"/>
        <w:rPr>
          <w:rFonts w:ascii="Tahoma" w:hAnsi="Tahoma" w:cs="B Mitra"/>
          <w:sz w:val="28"/>
          <w:szCs w:val="28"/>
          <w:rtl/>
        </w:rPr>
      </w:pPr>
    </w:p>
    <w:p w:rsidR="004C69DC" w:rsidRPr="00770088" w:rsidRDefault="00303C0E" w:rsidP="002B5BD4">
      <w:pPr>
        <w:pStyle w:val="ListParagraph"/>
        <w:numPr>
          <w:ilvl w:val="0"/>
          <w:numId w:val="1"/>
        </w:numPr>
        <w:bidi/>
        <w:jc w:val="both"/>
        <w:rPr>
          <w:rFonts w:ascii="Tahoma" w:hAnsi="Tahoma" w:cs="B Mitra"/>
          <w:sz w:val="28"/>
          <w:szCs w:val="28"/>
          <w:rtl/>
        </w:rPr>
      </w:pPr>
      <w:r w:rsidRPr="00770088">
        <w:rPr>
          <w:rFonts w:ascii="Tahoma" w:hAnsi="Tahoma" w:cs="B Mitra" w:hint="cs"/>
          <w:sz w:val="28"/>
          <w:szCs w:val="28"/>
          <w:rtl/>
        </w:rPr>
        <w:lastRenderedPageBreak/>
        <w:t xml:space="preserve"> </w:t>
      </w:r>
      <w:r w:rsidR="004C69DC" w:rsidRPr="00770088">
        <w:rPr>
          <w:rFonts w:ascii="Tahoma" w:hAnsi="Tahoma" w:cs="B Mitra"/>
          <w:sz w:val="28"/>
          <w:szCs w:val="28"/>
          <w:rtl/>
        </w:rPr>
        <w:t>هل سمّي عالماً قادراً، إلاّ أنّه وهب العلم للعلماء و القدرة للقادرين؟ و كلّ ما ميّزتموه في أوهامكم - في أدقّ معانيه - فهو مخلوق، مصنوع مثلكم، مردود إليكم، و البارى تعالى واهب الحياة، مقدّر الموت. و لعل النمل الصغار تتوّهم أنّ للّه زبانيتين كما لها، فإنّها تتصوّر أنّ عدمهما</w:t>
      </w:r>
      <w:r w:rsidRPr="00770088">
        <w:rPr>
          <w:rFonts w:ascii="Tahoma" w:hAnsi="Tahoma" w:cs="B Mitra"/>
          <w:sz w:val="28"/>
          <w:szCs w:val="28"/>
          <w:rtl/>
        </w:rPr>
        <w:t xml:space="preserve"> نقصان لمن لا تكونان له.</w:t>
      </w:r>
      <w:r w:rsidRPr="00770088">
        <w:rPr>
          <w:rStyle w:val="FootnoteReference"/>
          <w:rFonts w:ascii="Tahoma" w:hAnsi="Tahoma" w:cs="B Mitra"/>
          <w:sz w:val="28"/>
          <w:szCs w:val="28"/>
          <w:rtl/>
        </w:rPr>
        <w:footnoteReference w:id="127"/>
      </w:r>
      <w:r w:rsidRPr="00770088">
        <w:rPr>
          <w:rFonts w:ascii="Tahoma" w:hAnsi="Tahoma" w:cs="B Mitra" w:hint="cs"/>
          <w:sz w:val="28"/>
          <w:szCs w:val="28"/>
          <w:rtl/>
        </w:rPr>
        <w:t xml:space="preserve"> </w:t>
      </w:r>
      <w:r w:rsidR="004C69DC" w:rsidRPr="00770088">
        <w:rPr>
          <w:rFonts w:ascii="Tahoma" w:hAnsi="Tahoma" w:cs="B Mitra"/>
          <w:sz w:val="28"/>
          <w:szCs w:val="28"/>
          <w:rtl/>
        </w:rPr>
        <w:t>(از امام محمد</w:t>
      </w:r>
      <w:r w:rsidR="002B5BD4" w:rsidRPr="00770088">
        <w:rPr>
          <w:rFonts w:ascii="Tahoma" w:hAnsi="Tahoma" w:cs="B Mitra" w:hint="cs"/>
          <w:sz w:val="28"/>
          <w:szCs w:val="28"/>
          <w:rtl/>
        </w:rPr>
        <w:t xml:space="preserve"> </w:t>
      </w:r>
      <w:r w:rsidR="004C69DC" w:rsidRPr="00770088">
        <w:rPr>
          <w:rFonts w:ascii="Tahoma" w:hAnsi="Tahoma" w:cs="B Mitra"/>
          <w:sz w:val="28"/>
          <w:szCs w:val="28"/>
          <w:rtl/>
        </w:rPr>
        <w:t>باقر</w:t>
      </w:r>
      <w:r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004C69DC" w:rsidRPr="00770088">
        <w:rPr>
          <w:rFonts w:ascii="Tahoma" w:hAnsi="Tahoma" w:cs="B Mitra"/>
          <w:sz w:val="28"/>
          <w:szCs w:val="28"/>
          <w:rtl/>
        </w:rPr>
        <w:t>)، به نقل از رسالة العلم خواجه نصيرالدين طوسى</w:t>
      </w:r>
      <w:r w:rsidR="00CF48D7" w:rsidRPr="00770088">
        <w:rPr>
          <w:rFonts w:ascii="Tahoma" w:hAnsi="Tahoma" w:cs="B Mitra" w:hint="cs"/>
          <w:sz w:val="28"/>
          <w:szCs w:val="28"/>
          <w:rtl/>
        </w:rPr>
        <w:t>.</w:t>
      </w:r>
    </w:p>
    <w:p w:rsidR="004C69DC" w:rsidRPr="00770088" w:rsidRDefault="004C69DC" w:rsidP="00990392">
      <w:pPr>
        <w:bidi/>
        <w:jc w:val="both"/>
        <w:rPr>
          <w:rFonts w:ascii="Tahoma" w:hAnsi="Tahoma" w:cs="B Mitra"/>
          <w:sz w:val="28"/>
          <w:szCs w:val="28"/>
          <w:rtl/>
        </w:rPr>
      </w:pPr>
      <w:r w:rsidRPr="00770088">
        <w:rPr>
          <w:rFonts w:ascii="Tahoma" w:hAnsi="Tahoma" w:cs="B Mitra"/>
          <w:sz w:val="28"/>
          <w:szCs w:val="28"/>
          <w:rtl/>
        </w:rPr>
        <w:t>اين حديث در مصادر حديثى پيش از خواجه پيدا نشد. عالم معاصر و شاگرد خواجه، ابن ميثم بحرانى(م 679ق) اين حديث را در شرح نهج البلاغة</w:t>
      </w:r>
      <w:r w:rsidR="00CF48D7" w:rsidRPr="00770088">
        <w:rPr>
          <w:rStyle w:val="FootnoteReference"/>
          <w:rFonts w:ascii="Tahoma" w:hAnsi="Tahoma" w:cs="B Mitra"/>
          <w:sz w:val="28"/>
          <w:szCs w:val="28"/>
          <w:rtl/>
        </w:rPr>
        <w:footnoteReference w:id="128"/>
      </w:r>
      <w:r w:rsidRPr="00770088">
        <w:rPr>
          <w:rFonts w:ascii="Tahoma" w:hAnsi="Tahoma" w:cs="B Mitra"/>
          <w:sz w:val="28"/>
          <w:szCs w:val="28"/>
          <w:rtl/>
        </w:rPr>
        <w:t xml:space="preserve"> آورده است</w:t>
      </w:r>
      <w:r w:rsidRPr="00770088">
        <w:rPr>
          <w:rFonts w:ascii="Tahoma" w:hAnsi="Tahoma" w:cs="B Mitra"/>
          <w:sz w:val="28"/>
          <w:szCs w:val="28"/>
        </w:rPr>
        <w:t>.</w:t>
      </w:r>
    </w:p>
    <w:p w:rsidR="00317BA9" w:rsidRPr="00770088" w:rsidRDefault="00317BA9" w:rsidP="00990392">
      <w:pPr>
        <w:bidi/>
        <w:jc w:val="both"/>
        <w:rPr>
          <w:rFonts w:ascii="Tahoma" w:hAnsi="Tahoma" w:cs="B Mitra"/>
          <w:b/>
          <w:bCs/>
          <w:sz w:val="28"/>
          <w:szCs w:val="28"/>
          <w:rtl/>
        </w:rPr>
      </w:pPr>
    </w:p>
    <w:p w:rsidR="004012EF" w:rsidRPr="00770088" w:rsidRDefault="004012EF" w:rsidP="00990392">
      <w:pPr>
        <w:bidi/>
        <w:jc w:val="both"/>
        <w:rPr>
          <w:rFonts w:ascii="Tahoma" w:hAnsi="Tahoma" w:cs="B Mitra"/>
          <w:b/>
          <w:bCs/>
          <w:sz w:val="28"/>
          <w:szCs w:val="28"/>
          <w:rtl/>
        </w:rPr>
      </w:pPr>
    </w:p>
    <w:p w:rsidR="004C69DC" w:rsidRPr="00770088" w:rsidRDefault="00460323" w:rsidP="00990392">
      <w:pPr>
        <w:bidi/>
        <w:jc w:val="both"/>
        <w:rPr>
          <w:rFonts w:ascii="Tahoma" w:hAnsi="Tahoma" w:cs="B Mitra"/>
          <w:b/>
          <w:bCs/>
          <w:sz w:val="32"/>
          <w:szCs w:val="32"/>
          <w:rtl/>
        </w:rPr>
      </w:pPr>
      <w:r w:rsidRPr="00770088">
        <w:rPr>
          <w:rFonts w:ascii="Tahoma" w:hAnsi="Tahoma" w:cs="B Mitra" w:hint="cs"/>
          <w:b/>
          <w:bCs/>
          <w:sz w:val="32"/>
          <w:szCs w:val="32"/>
          <w:rtl/>
        </w:rPr>
        <w:t>3</w:t>
      </w:r>
      <w:r w:rsidR="00317BA9" w:rsidRPr="00770088">
        <w:rPr>
          <w:rFonts w:ascii="Tahoma" w:hAnsi="Tahoma" w:cs="B Mitra" w:hint="cs"/>
          <w:b/>
          <w:bCs/>
          <w:sz w:val="32"/>
          <w:szCs w:val="32"/>
          <w:rtl/>
        </w:rPr>
        <w:t xml:space="preserve"> .</w:t>
      </w:r>
      <w:r w:rsidR="00317BA9" w:rsidRPr="00770088">
        <w:rPr>
          <w:rFonts w:ascii="Tahoma" w:hAnsi="Tahoma" w:cs="B Mitra"/>
          <w:b/>
          <w:bCs/>
          <w:sz w:val="32"/>
          <w:szCs w:val="32"/>
        </w:rPr>
        <w:t xml:space="preserve"> </w:t>
      </w:r>
      <w:r w:rsidR="00317BA9" w:rsidRPr="00770088">
        <w:rPr>
          <w:rFonts w:ascii="Tahoma" w:hAnsi="Tahoma" w:cs="B Mitra"/>
          <w:b/>
          <w:bCs/>
          <w:sz w:val="32"/>
          <w:szCs w:val="32"/>
          <w:rtl/>
        </w:rPr>
        <w:t xml:space="preserve">احاديث </w:t>
      </w:r>
      <w:r w:rsidR="004C69DC" w:rsidRPr="00770088">
        <w:rPr>
          <w:rFonts w:ascii="Tahoma" w:hAnsi="Tahoma" w:cs="B Mitra"/>
          <w:b/>
          <w:bCs/>
          <w:sz w:val="32"/>
          <w:szCs w:val="32"/>
          <w:rtl/>
        </w:rPr>
        <w:t>اهل سنّت</w:t>
      </w:r>
    </w:p>
    <w:p w:rsidR="004C69DC" w:rsidRPr="00770088" w:rsidRDefault="004C69DC" w:rsidP="00990392">
      <w:pPr>
        <w:bidi/>
        <w:jc w:val="both"/>
        <w:rPr>
          <w:rFonts w:ascii="Tahoma" w:hAnsi="Tahoma" w:cs="B Mitra"/>
          <w:sz w:val="28"/>
          <w:szCs w:val="28"/>
          <w:rtl/>
        </w:rPr>
      </w:pPr>
      <w:r w:rsidRPr="00770088">
        <w:rPr>
          <w:rFonts w:ascii="Tahoma" w:hAnsi="Tahoma" w:cs="B Mitra"/>
          <w:sz w:val="28"/>
          <w:szCs w:val="28"/>
          <w:rtl/>
        </w:rPr>
        <w:t>بخش قابل توجهى از احاديث به كار رفته در جامع الأسرار، احاديثى است كه مصادر آنها منابع حديث اهل سنّت است. اين احاديث، احتمالاً، از طريق متون عرفانى اهل سنّت، مانند آثار غزالى و ابن عربى، به جامع الأسرار راه يافته است. مفاد برخى از اين احاديث، مانند حديث شماره يك و پنج، از نظر مبانى كلامى اماميّه ناپذيرفتنى است. برخى از اين احاديث نيز با حذف و تغيير نقل شده است</w:t>
      </w:r>
      <w:r w:rsidRPr="00770088">
        <w:rPr>
          <w:rFonts w:ascii="Tahoma" w:hAnsi="Tahoma" w:cs="B Mitra"/>
          <w:sz w:val="28"/>
          <w:szCs w:val="28"/>
        </w:rPr>
        <w:t>.</w:t>
      </w:r>
    </w:p>
    <w:p w:rsidR="004C69DC" w:rsidRPr="00770088" w:rsidRDefault="004C69DC" w:rsidP="00990392">
      <w:pPr>
        <w:bidi/>
        <w:jc w:val="both"/>
        <w:rPr>
          <w:rFonts w:ascii="Tahoma" w:hAnsi="Tahoma" w:cs="B Mitra"/>
          <w:sz w:val="28"/>
          <w:szCs w:val="28"/>
        </w:rPr>
      </w:pPr>
    </w:p>
    <w:p w:rsidR="003E0EEC"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سترون رّبكم كما ترون القمر ليلة البدر .</w:t>
      </w:r>
      <w:r w:rsidR="003E0EEC" w:rsidRPr="00770088">
        <w:rPr>
          <w:rStyle w:val="FootnoteReference"/>
          <w:rFonts w:ascii="Tahoma" w:hAnsi="Tahoma" w:cs="B Mitra"/>
          <w:sz w:val="28"/>
          <w:szCs w:val="28"/>
          <w:rtl/>
        </w:rPr>
        <w:footnoteReference w:id="129"/>
      </w:r>
      <w:r w:rsidRPr="00770088">
        <w:rPr>
          <w:rFonts w:ascii="Tahoma" w:hAnsi="Tahoma" w:cs="B Mitra"/>
          <w:sz w:val="28"/>
          <w:szCs w:val="28"/>
          <w:rtl/>
        </w:rPr>
        <w:t xml:space="preserve"> (از پيامبر اكرم </w:t>
      </w:r>
      <w:r w:rsidR="00253B92" w:rsidRPr="00770088">
        <w:rPr>
          <w:rFonts w:ascii="Tahoma" w:hAnsi="Tahoma" w:cs="B Mitra"/>
          <w:sz w:val="28"/>
          <w:szCs w:val="28"/>
          <w:rtl/>
        </w:rPr>
        <w:t>صلی الله علیه و آله و سلم</w:t>
      </w:r>
      <w:r w:rsidR="003E0EEC" w:rsidRPr="00770088">
        <w:rPr>
          <w:rFonts w:ascii="Tahoma" w:hAnsi="Tahoma" w:cs="B Mitra" w:hint="cs"/>
          <w:sz w:val="28"/>
          <w:szCs w:val="28"/>
          <w:rtl/>
        </w:rPr>
        <w:t>)</w:t>
      </w:r>
    </w:p>
    <w:p w:rsidR="00323F09" w:rsidRPr="00770088" w:rsidRDefault="00813CCD" w:rsidP="00990392">
      <w:pPr>
        <w:bidi/>
        <w:jc w:val="both"/>
        <w:rPr>
          <w:rFonts w:ascii="Tahoma" w:hAnsi="Tahoma" w:cs="B Mitra"/>
          <w:sz w:val="28"/>
          <w:szCs w:val="28"/>
          <w:rtl/>
        </w:rPr>
      </w:pPr>
      <w:r w:rsidRPr="00770088">
        <w:rPr>
          <w:rFonts w:ascii="Tahoma" w:hAnsi="Tahoma" w:cs="B Mitra"/>
          <w:sz w:val="28"/>
          <w:szCs w:val="28"/>
          <w:rtl/>
        </w:rPr>
        <w:t>اين حديث در صحيح البخارى</w:t>
      </w:r>
      <w:r w:rsidR="003313E8" w:rsidRPr="00770088">
        <w:rPr>
          <w:rStyle w:val="FootnoteReference"/>
          <w:rFonts w:ascii="Tahoma" w:hAnsi="Tahoma" w:cs="B Mitra"/>
          <w:sz w:val="28"/>
          <w:szCs w:val="28"/>
          <w:rtl/>
        </w:rPr>
        <w:footnoteReference w:id="130"/>
      </w:r>
      <w:r w:rsidR="003313E8" w:rsidRPr="00770088">
        <w:rPr>
          <w:rFonts w:ascii="Tahoma" w:hAnsi="Tahoma" w:cs="B Mitra" w:hint="cs"/>
          <w:sz w:val="28"/>
          <w:szCs w:val="28"/>
          <w:rtl/>
        </w:rPr>
        <w:t xml:space="preserve"> ،</w:t>
      </w:r>
      <w:r w:rsidR="003313E8" w:rsidRPr="00770088">
        <w:rPr>
          <w:rFonts w:ascii="Tahoma" w:hAnsi="Tahoma" w:cs="B Mitra"/>
          <w:sz w:val="28"/>
          <w:szCs w:val="28"/>
          <w:rtl/>
        </w:rPr>
        <w:t xml:space="preserve"> صحيح مسلم</w:t>
      </w:r>
      <w:r w:rsidR="003313E8" w:rsidRPr="00770088">
        <w:rPr>
          <w:rStyle w:val="FootnoteReference"/>
          <w:rFonts w:ascii="Tahoma" w:hAnsi="Tahoma" w:cs="B Mitra"/>
          <w:sz w:val="28"/>
          <w:szCs w:val="28"/>
          <w:rtl/>
        </w:rPr>
        <w:footnoteReference w:id="131"/>
      </w:r>
      <w:r w:rsidR="003313E8" w:rsidRPr="00770088">
        <w:rPr>
          <w:rFonts w:ascii="Tahoma" w:hAnsi="Tahoma" w:cs="B Mitra"/>
          <w:sz w:val="28"/>
          <w:szCs w:val="28"/>
          <w:rtl/>
        </w:rPr>
        <w:t xml:space="preserve"> و سنن ابن ماجه</w:t>
      </w:r>
      <w:r w:rsidR="003313E8" w:rsidRPr="00770088">
        <w:rPr>
          <w:rStyle w:val="FootnoteReference"/>
          <w:rFonts w:ascii="Tahoma" w:hAnsi="Tahoma" w:cs="B Mitra"/>
          <w:sz w:val="28"/>
          <w:szCs w:val="28"/>
          <w:rtl/>
        </w:rPr>
        <w:footnoteReference w:id="132"/>
      </w:r>
      <w:r w:rsidRPr="00770088">
        <w:rPr>
          <w:rFonts w:ascii="Tahoma" w:hAnsi="Tahoma" w:cs="B Mitra"/>
          <w:sz w:val="28"/>
          <w:szCs w:val="28"/>
          <w:rtl/>
        </w:rPr>
        <w:t xml:space="preserve"> و ديگر منابع معتبر حديث اهل سنّت آمده است. </w:t>
      </w:r>
    </w:p>
    <w:p w:rsidR="00323F09" w:rsidRPr="00770088" w:rsidRDefault="00323F09" w:rsidP="00990392">
      <w:pPr>
        <w:bidi/>
        <w:jc w:val="both"/>
        <w:rPr>
          <w:rFonts w:ascii="Tahoma" w:hAnsi="Tahoma" w:cs="B Mitra"/>
          <w:sz w:val="28"/>
          <w:szCs w:val="28"/>
          <w:rtl/>
        </w:rPr>
      </w:pPr>
    </w:p>
    <w:p w:rsidR="00323F09"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أسست السماوات السبع و الأ</w:t>
      </w:r>
      <w:r w:rsidR="00DF244A" w:rsidRPr="00770088">
        <w:rPr>
          <w:rFonts w:ascii="Tahoma" w:hAnsi="Tahoma" w:cs="B Mitra"/>
          <w:sz w:val="28"/>
          <w:szCs w:val="28"/>
          <w:rtl/>
        </w:rPr>
        <w:t>رضون السبع على قل هو اللّه أحد.</w:t>
      </w:r>
      <w:r w:rsidR="00DF244A" w:rsidRPr="00770088">
        <w:rPr>
          <w:rStyle w:val="FootnoteReference"/>
          <w:rFonts w:ascii="Tahoma" w:hAnsi="Tahoma" w:cs="B Mitra"/>
          <w:sz w:val="28"/>
          <w:szCs w:val="28"/>
          <w:rtl/>
        </w:rPr>
        <w:footnoteReference w:id="133"/>
      </w:r>
      <w:r w:rsidR="00DF244A" w:rsidRPr="00770088">
        <w:rPr>
          <w:rFonts w:ascii="Tahoma" w:hAnsi="Tahoma" w:cs="B Mitra" w:hint="cs"/>
          <w:sz w:val="28"/>
          <w:szCs w:val="28"/>
          <w:rtl/>
        </w:rPr>
        <w:t xml:space="preserve"> </w:t>
      </w:r>
      <w:r w:rsidR="00323F09" w:rsidRPr="00770088">
        <w:rPr>
          <w:rFonts w:ascii="Tahoma" w:hAnsi="Tahoma" w:cs="B Mitra"/>
          <w:sz w:val="28"/>
          <w:szCs w:val="28"/>
          <w:rtl/>
        </w:rPr>
        <w:t xml:space="preserve">(از پيامبر اكرم </w:t>
      </w:r>
      <w:r w:rsidR="00253B92" w:rsidRPr="00770088">
        <w:rPr>
          <w:rFonts w:ascii="Tahoma" w:hAnsi="Tahoma" w:cs="B Mitra"/>
          <w:sz w:val="28"/>
          <w:szCs w:val="28"/>
          <w:rtl/>
        </w:rPr>
        <w:t>صلی الله علیه و آله و سلم</w:t>
      </w:r>
      <w:r w:rsidR="00323F09" w:rsidRPr="00770088">
        <w:rPr>
          <w:rFonts w:ascii="Tahoma" w:hAnsi="Tahoma" w:cs="B Mitra" w:hint="cs"/>
          <w:sz w:val="28"/>
          <w:szCs w:val="28"/>
          <w:rtl/>
        </w:rPr>
        <w:t>)</w:t>
      </w:r>
    </w:p>
    <w:p w:rsidR="00FB6641" w:rsidRPr="00770088" w:rsidRDefault="00813CCD" w:rsidP="00990392">
      <w:pPr>
        <w:bidi/>
        <w:jc w:val="both"/>
        <w:rPr>
          <w:rFonts w:ascii="Tahoma" w:hAnsi="Tahoma" w:cs="B Mitra"/>
          <w:sz w:val="28"/>
          <w:szCs w:val="28"/>
          <w:rtl/>
        </w:rPr>
      </w:pPr>
      <w:r w:rsidRPr="00770088">
        <w:rPr>
          <w:rFonts w:ascii="Tahoma" w:hAnsi="Tahoma" w:cs="B Mitra"/>
          <w:sz w:val="28"/>
          <w:szCs w:val="28"/>
          <w:rtl/>
        </w:rPr>
        <w:t>اين حديث در الجامع الصغير سيوطى</w:t>
      </w:r>
      <w:r w:rsidR="00DF244A" w:rsidRPr="00770088">
        <w:rPr>
          <w:rStyle w:val="FootnoteReference"/>
          <w:rFonts w:ascii="Tahoma" w:hAnsi="Tahoma" w:cs="B Mitra"/>
          <w:sz w:val="28"/>
          <w:szCs w:val="28"/>
          <w:rtl/>
        </w:rPr>
        <w:footnoteReference w:id="134"/>
      </w:r>
      <w:r w:rsidR="00DF244A" w:rsidRPr="00770088">
        <w:rPr>
          <w:rFonts w:ascii="Tahoma" w:hAnsi="Tahoma" w:cs="B Mitra" w:hint="cs"/>
          <w:sz w:val="28"/>
          <w:szCs w:val="28"/>
          <w:rtl/>
        </w:rPr>
        <w:t xml:space="preserve"> ،</w:t>
      </w:r>
      <w:r w:rsidRPr="00770088">
        <w:rPr>
          <w:rFonts w:ascii="Tahoma" w:hAnsi="Tahoma" w:cs="B Mitra"/>
          <w:sz w:val="28"/>
          <w:szCs w:val="28"/>
          <w:rtl/>
        </w:rPr>
        <w:t xml:space="preserve"> كنز العمال</w:t>
      </w:r>
      <w:r w:rsidR="008B01CF" w:rsidRPr="00770088">
        <w:rPr>
          <w:rStyle w:val="FootnoteReference"/>
          <w:rFonts w:ascii="Tahoma" w:hAnsi="Tahoma" w:cs="B Mitra"/>
          <w:sz w:val="28"/>
          <w:szCs w:val="28"/>
          <w:rtl/>
        </w:rPr>
        <w:footnoteReference w:id="135"/>
      </w:r>
      <w:r w:rsidR="008B01CF" w:rsidRPr="00770088">
        <w:rPr>
          <w:rFonts w:ascii="Tahoma" w:hAnsi="Tahoma" w:cs="B Mitra" w:hint="cs"/>
          <w:sz w:val="28"/>
          <w:szCs w:val="28"/>
          <w:rtl/>
        </w:rPr>
        <w:t xml:space="preserve"> ،</w:t>
      </w:r>
      <w:r w:rsidRPr="00770088">
        <w:rPr>
          <w:rFonts w:ascii="Tahoma" w:hAnsi="Tahoma" w:cs="B Mitra"/>
          <w:sz w:val="28"/>
          <w:szCs w:val="28"/>
          <w:rtl/>
        </w:rPr>
        <w:t xml:space="preserve"> ميزان الاعتدال</w:t>
      </w:r>
      <w:r w:rsidR="008B01CF" w:rsidRPr="00770088">
        <w:rPr>
          <w:rStyle w:val="FootnoteReference"/>
          <w:rFonts w:ascii="Tahoma" w:hAnsi="Tahoma" w:cs="B Mitra"/>
          <w:sz w:val="28"/>
          <w:szCs w:val="28"/>
          <w:rtl/>
        </w:rPr>
        <w:footnoteReference w:id="136"/>
      </w:r>
      <w:r w:rsidRPr="00770088">
        <w:rPr>
          <w:rFonts w:ascii="Tahoma" w:hAnsi="Tahoma" w:cs="B Mitra"/>
          <w:sz w:val="28"/>
          <w:szCs w:val="28"/>
          <w:rtl/>
        </w:rPr>
        <w:t xml:space="preserve"> آمده است.</w:t>
      </w:r>
    </w:p>
    <w:p w:rsidR="00FB6641" w:rsidRPr="00770088" w:rsidRDefault="00FB6641" w:rsidP="00990392">
      <w:pPr>
        <w:bidi/>
        <w:jc w:val="both"/>
        <w:rPr>
          <w:rFonts w:ascii="Tahoma" w:hAnsi="Tahoma" w:cs="B Mitra"/>
          <w:sz w:val="28"/>
          <w:szCs w:val="28"/>
          <w:rtl/>
        </w:rPr>
      </w:pPr>
    </w:p>
    <w:p w:rsidR="00FB6641"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خلق اللّه الخلق في ظلمة ، ثمّ رش عليه من نوره.</w:t>
      </w:r>
      <w:r w:rsidR="00FB6641" w:rsidRPr="00770088">
        <w:rPr>
          <w:rStyle w:val="FootnoteReference"/>
          <w:rFonts w:ascii="Tahoma" w:hAnsi="Tahoma" w:cs="B Mitra"/>
          <w:sz w:val="28"/>
          <w:szCs w:val="28"/>
          <w:rtl/>
        </w:rPr>
        <w:footnoteReference w:id="137"/>
      </w:r>
      <w:r w:rsidRPr="00770088">
        <w:rPr>
          <w:rFonts w:ascii="Tahoma" w:hAnsi="Tahoma" w:cs="B Mitra"/>
          <w:sz w:val="28"/>
          <w:szCs w:val="28"/>
          <w:rtl/>
        </w:rPr>
        <w:t xml:space="preserve"> </w:t>
      </w:r>
      <w:r w:rsidR="00FB6641"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FB6641" w:rsidRPr="00770088">
        <w:rPr>
          <w:rFonts w:ascii="Tahoma" w:hAnsi="Tahoma" w:cs="B Mitra" w:hint="cs"/>
          <w:sz w:val="28"/>
          <w:szCs w:val="28"/>
          <w:rtl/>
        </w:rPr>
        <w:t>)</w:t>
      </w:r>
    </w:p>
    <w:p w:rsidR="006B2629" w:rsidRPr="00770088" w:rsidRDefault="00813CCD" w:rsidP="00990392">
      <w:pPr>
        <w:bidi/>
        <w:jc w:val="both"/>
        <w:rPr>
          <w:rFonts w:ascii="Tahoma" w:hAnsi="Tahoma" w:cs="B Mitra"/>
          <w:sz w:val="28"/>
          <w:szCs w:val="28"/>
          <w:rtl/>
        </w:rPr>
      </w:pPr>
      <w:r w:rsidRPr="00770088">
        <w:rPr>
          <w:rFonts w:ascii="Tahoma" w:hAnsi="Tahoma" w:cs="B Mitra"/>
          <w:sz w:val="28"/>
          <w:szCs w:val="28"/>
          <w:rtl/>
        </w:rPr>
        <w:t>اين حديث، با اندكى اختلاف، در منابع معتبر حديث اهل سنّت، مانند سنن الترمذى</w:t>
      </w:r>
      <w:r w:rsidR="00A33FBD" w:rsidRPr="00770088">
        <w:rPr>
          <w:rStyle w:val="FootnoteReference"/>
          <w:rFonts w:ascii="Tahoma" w:hAnsi="Tahoma" w:cs="B Mitra"/>
          <w:sz w:val="28"/>
          <w:szCs w:val="28"/>
          <w:rtl/>
        </w:rPr>
        <w:footnoteReference w:id="138"/>
      </w:r>
      <w:r w:rsidR="00A33FBD" w:rsidRPr="00770088">
        <w:rPr>
          <w:rFonts w:ascii="Tahoma" w:hAnsi="Tahoma" w:cs="B Mitra" w:hint="cs"/>
          <w:sz w:val="28"/>
          <w:szCs w:val="28"/>
          <w:rtl/>
        </w:rPr>
        <w:t xml:space="preserve"> </w:t>
      </w:r>
      <w:r w:rsidRPr="00770088">
        <w:rPr>
          <w:rFonts w:ascii="Tahoma" w:hAnsi="Tahoma" w:cs="B Mitra"/>
          <w:sz w:val="28"/>
          <w:szCs w:val="28"/>
          <w:rtl/>
        </w:rPr>
        <w:t>، المستدرك حاكم</w:t>
      </w:r>
      <w:r w:rsidR="00A33FBD" w:rsidRPr="00770088">
        <w:rPr>
          <w:rStyle w:val="FootnoteReference"/>
          <w:rFonts w:ascii="Tahoma" w:hAnsi="Tahoma" w:cs="B Mitra"/>
          <w:sz w:val="28"/>
          <w:szCs w:val="28"/>
          <w:rtl/>
        </w:rPr>
        <w:footnoteReference w:id="139"/>
      </w:r>
      <w:r w:rsidRPr="00770088">
        <w:rPr>
          <w:rFonts w:ascii="Tahoma" w:hAnsi="Tahoma" w:cs="B Mitra"/>
          <w:sz w:val="28"/>
          <w:szCs w:val="28"/>
          <w:rtl/>
        </w:rPr>
        <w:t xml:space="preserve"> و مسند أحمد بن حنبل</w:t>
      </w:r>
      <w:r w:rsidR="00A33FBD" w:rsidRPr="00770088">
        <w:rPr>
          <w:rStyle w:val="FootnoteReference"/>
          <w:rFonts w:ascii="Tahoma" w:hAnsi="Tahoma" w:cs="B Mitra"/>
          <w:sz w:val="28"/>
          <w:szCs w:val="28"/>
          <w:rtl/>
        </w:rPr>
        <w:footnoteReference w:id="140"/>
      </w:r>
      <w:r w:rsidRPr="00770088">
        <w:rPr>
          <w:rFonts w:ascii="Tahoma" w:hAnsi="Tahoma" w:cs="B Mitra"/>
          <w:sz w:val="28"/>
          <w:szCs w:val="28"/>
          <w:rtl/>
        </w:rPr>
        <w:t xml:space="preserve"> آمده است.</w:t>
      </w:r>
    </w:p>
    <w:p w:rsidR="006B2629" w:rsidRPr="00770088" w:rsidRDefault="00813CCD" w:rsidP="00990392">
      <w:pPr>
        <w:bidi/>
        <w:jc w:val="both"/>
        <w:rPr>
          <w:rFonts w:ascii="Tahoma" w:hAnsi="Tahoma" w:cs="B Mitra"/>
          <w:sz w:val="28"/>
          <w:szCs w:val="28"/>
          <w:rtl/>
        </w:rPr>
      </w:pPr>
      <w:r w:rsidRPr="00770088">
        <w:rPr>
          <w:rFonts w:ascii="Tahoma" w:hAnsi="Tahoma" w:cs="B Mitra"/>
          <w:sz w:val="28"/>
          <w:szCs w:val="28"/>
          <w:rtl/>
        </w:rPr>
        <w:lastRenderedPageBreak/>
        <w:t>اصل حديث بنا به نقل ترمذى چنين است: إنّ اللّه</w:t>
      </w:r>
      <w:r w:rsidR="00282FBD" w:rsidRPr="00770088">
        <w:rPr>
          <w:rFonts w:ascii="Tahoma" w:hAnsi="Tahoma" w:cs="B Mitra" w:hint="cs"/>
          <w:sz w:val="28"/>
          <w:szCs w:val="28"/>
          <w:rtl/>
        </w:rPr>
        <w:t xml:space="preserve"> </w:t>
      </w:r>
      <w:r w:rsidRPr="00770088">
        <w:rPr>
          <w:rFonts w:ascii="Tahoma" w:hAnsi="Tahoma" w:cs="B Mitra"/>
          <w:sz w:val="28"/>
          <w:szCs w:val="28"/>
          <w:rtl/>
        </w:rPr>
        <w:t>عزّوجل خلق خلقه في ظلمة، فألقى عليهم من نوره.</w:t>
      </w:r>
    </w:p>
    <w:p w:rsidR="006B2629" w:rsidRPr="00770088" w:rsidRDefault="006B2629" w:rsidP="00990392">
      <w:pPr>
        <w:bidi/>
        <w:jc w:val="both"/>
        <w:rPr>
          <w:rFonts w:ascii="Tahoma" w:hAnsi="Tahoma" w:cs="B Mitra"/>
          <w:sz w:val="28"/>
          <w:szCs w:val="28"/>
          <w:rtl/>
        </w:rPr>
      </w:pPr>
    </w:p>
    <w:p w:rsidR="006B2629" w:rsidRPr="00770088" w:rsidRDefault="00813CCD" w:rsidP="00990392">
      <w:pPr>
        <w:pStyle w:val="ListParagraph"/>
        <w:numPr>
          <w:ilvl w:val="0"/>
          <w:numId w:val="3"/>
        </w:numPr>
        <w:bidi/>
        <w:jc w:val="both"/>
        <w:rPr>
          <w:rFonts w:ascii="Tahoma" w:hAnsi="Tahoma" w:cs="B Mitra"/>
          <w:sz w:val="28"/>
          <w:szCs w:val="28"/>
        </w:rPr>
      </w:pPr>
      <w:r w:rsidRPr="00770088">
        <w:rPr>
          <w:rFonts w:ascii="Tahoma" w:hAnsi="Tahoma" w:cs="B Mitra"/>
          <w:sz w:val="28"/>
          <w:szCs w:val="28"/>
          <w:rtl/>
        </w:rPr>
        <w:t>رأيت أنّى أشرب اللبن حتّى خرج الريّ من أظافيرى.</w:t>
      </w:r>
      <w:r w:rsidR="006B2629" w:rsidRPr="00770088">
        <w:rPr>
          <w:rStyle w:val="FootnoteReference"/>
          <w:rFonts w:ascii="Tahoma" w:hAnsi="Tahoma" w:cs="B Mitra"/>
          <w:sz w:val="28"/>
          <w:szCs w:val="28"/>
          <w:rtl/>
        </w:rPr>
        <w:footnoteReference w:id="141"/>
      </w:r>
      <w:r w:rsidRPr="00770088">
        <w:rPr>
          <w:rFonts w:ascii="Tahoma" w:hAnsi="Tahoma" w:cs="B Mitra"/>
          <w:sz w:val="28"/>
          <w:szCs w:val="28"/>
          <w:rtl/>
        </w:rPr>
        <w:t xml:space="preserve"> </w:t>
      </w:r>
      <w:r w:rsidR="006B2629"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6B2629" w:rsidRPr="00770088">
        <w:rPr>
          <w:rFonts w:ascii="Tahoma" w:hAnsi="Tahoma" w:cs="B Mitra" w:hint="cs"/>
          <w:sz w:val="28"/>
          <w:szCs w:val="28"/>
          <w:rtl/>
        </w:rPr>
        <w:t>)</w:t>
      </w:r>
    </w:p>
    <w:p w:rsidR="00813CCD" w:rsidRPr="00770088" w:rsidRDefault="001C7E8F" w:rsidP="00990392">
      <w:pPr>
        <w:bidi/>
        <w:jc w:val="both"/>
        <w:rPr>
          <w:rFonts w:ascii="Tahoma" w:hAnsi="Tahoma" w:cs="B Mitra"/>
          <w:sz w:val="28"/>
          <w:szCs w:val="28"/>
        </w:rPr>
      </w:pPr>
      <w:r w:rsidRPr="00770088">
        <w:rPr>
          <w:rFonts w:ascii="Tahoma" w:hAnsi="Tahoma" w:cs="B Mitra"/>
          <w:sz w:val="28"/>
          <w:szCs w:val="28"/>
          <w:rtl/>
        </w:rPr>
        <w:t>اين حديث در صحيح البخارى</w:t>
      </w:r>
      <w:r w:rsidRPr="00770088">
        <w:rPr>
          <w:rStyle w:val="FootnoteReference"/>
          <w:rFonts w:ascii="Tahoma" w:hAnsi="Tahoma" w:cs="B Mitra"/>
          <w:sz w:val="28"/>
          <w:szCs w:val="28"/>
          <w:rtl/>
        </w:rPr>
        <w:footnoteReference w:id="142"/>
      </w:r>
      <w:r w:rsidRPr="00770088">
        <w:rPr>
          <w:rFonts w:ascii="Tahoma" w:hAnsi="Tahoma" w:cs="B Mitra" w:hint="cs"/>
          <w:sz w:val="28"/>
          <w:szCs w:val="28"/>
          <w:rtl/>
        </w:rPr>
        <w:t xml:space="preserve"> ، </w:t>
      </w:r>
      <w:r w:rsidR="00813CCD" w:rsidRPr="00770088">
        <w:rPr>
          <w:rFonts w:ascii="Tahoma" w:hAnsi="Tahoma" w:cs="B Mitra"/>
          <w:sz w:val="28"/>
          <w:szCs w:val="28"/>
          <w:rtl/>
        </w:rPr>
        <w:t>صحيح مسلم</w:t>
      </w:r>
      <w:r w:rsidRPr="00770088">
        <w:rPr>
          <w:rStyle w:val="FootnoteReference"/>
          <w:rFonts w:ascii="Tahoma" w:hAnsi="Tahoma" w:cs="B Mitra"/>
          <w:sz w:val="28"/>
          <w:szCs w:val="28"/>
          <w:rtl/>
        </w:rPr>
        <w:footnoteReference w:id="143"/>
      </w:r>
      <w:r w:rsidR="00813CCD" w:rsidRPr="00770088">
        <w:rPr>
          <w:rFonts w:ascii="Tahoma" w:hAnsi="Tahoma" w:cs="B Mitra"/>
          <w:sz w:val="28"/>
          <w:szCs w:val="28"/>
          <w:rtl/>
        </w:rPr>
        <w:t xml:space="preserve"> و منابع ديگر آمده است</w:t>
      </w:r>
      <w:r w:rsidR="00813CCD" w:rsidRPr="00770088">
        <w:rPr>
          <w:rFonts w:ascii="Tahoma" w:hAnsi="Tahoma" w:cs="B Mitra"/>
          <w:sz w:val="28"/>
          <w:szCs w:val="28"/>
        </w:rPr>
        <w:t>.</w:t>
      </w:r>
    </w:p>
    <w:p w:rsidR="00813CCD" w:rsidRPr="00770088" w:rsidRDefault="00813CCD" w:rsidP="00990392">
      <w:pPr>
        <w:bidi/>
        <w:jc w:val="both"/>
        <w:rPr>
          <w:rFonts w:ascii="Tahoma" w:hAnsi="Tahoma" w:cs="B Mitra"/>
          <w:sz w:val="28"/>
          <w:szCs w:val="28"/>
        </w:rPr>
      </w:pPr>
    </w:p>
    <w:p w:rsidR="004B2365"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عن عائشة قالت: قال رسول اللّه: رأيت ربّي - تبارك و تعالى - ليلة المعراج في أحسن صورة. فقال: بم يختصم الملاء الأعلى، يا محمّد؟ قلت: أنت أعلم، أى ربّ، مرتين. قال: فوضع اللّه تعالى كفّه بين كتفي، فوجدت بردها بين ثدييّ، فعلمت ما في السماوات و ما في الأرض. ثم تلاهذه ال آية: «و كذلك نرى إبراهيم...»</w:t>
      </w:r>
      <w:r w:rsidR="004B2365" w:rsidRPr="00770088">
        <w:rPr>
          <w:rStyle w:val="FootnoteReference"/>
          <w:rFonts w:ascii="Tahoma" w:hAnsi="Tahoma" w:cs="B Mitra"/>
          <w:sz w:val="28"/>
          <w:szCs w:val="28"/>
          <w:rtl/>
        </w:rPr>
        <w:footnoteReference w:id="144"/>
      </w:r>
    </w:p>
    <w:p w:rsidR="00C40A10" w:rsidRPr="00770088" w:rsidRDefault="00813CCD" w:rsidP="00990392">
      <w:pPr>
        <w:bidi/>
        <w:jc w:val="both"/>
        <w:rPr>
          <w:rFonts w:ascii="Tahoma" w:hAnsi="Tahoma" w:cs="B Mitra"/>
          <w:sz w:val="28"/>
          <w:szCs w:val="28"/>
          <w:rtl/>
        </w:rPr>
      </w:pPr>
      <w:r w:rsidRPr="00770088">
        <w:rPr>
          <w:rFonts w:ascii="Tahoma" w:hAnsi="Tahoma" w:cs="B Mitra"/>
          <w:sz w:val="28"/>
          <w:szCs w:val="28"/>
          <w:rtl/>
        </w:rPr>
        <w:t>اين حديث در منابع متعدد اهل سنّت از جمله سنن الترمذي</w:t>
      </w:r>
      <w:r w:rsidR="00F82FBB" w:rsidRPr="00770088">
        <w:rPr>
          <w:rStyle w:val="FootnoteReference"/>
          <w:rFonts w:ascii="Tahoma" w:hAnsi="Tahoma" w:cs="B Mitra"/>
          <w:sz w:val="28"/>
          <w:szCs w:val="28"/>
          <w:rtl/>
        </w:rPr>
        <w:footnoteReference w:id="145"/>
      </w:r>
      <w:r w:rsidR="00F82FBB" w:rsidRPr="00770088">
        <w:rPr>
          <w:rFonts w:ascii="Tahoma" w:hAnsi="Tahoma" w:cs="B Mitra" w:hint="cs"/>
          <w:sz w:val="28"/>
          <w:szCs w:val="28"/>
          <w:rtl/>
        </w:rPr>
        <w:t xml:space="preserve"> ،</w:t>
      </w:r>
      <w:r w:rsidRPr="00770088">
        <w:rPr>
          <w:rFonts w:ascii="Tahoma" w:hAnsi="Tahoma" w:cs="B Mitra"/>
          <w:sz w:val="28"/>
          <w:szCs w:val="28"/>
          <w:rtl/>
        </w:rPr>
        <w:t xml:space="preserve"> سنن الدارمى</w:t>
      </w:r>
      <w:r w:rsidR="00F82FBB" w:rsidRPr="00770088">
        <w:rPr>
          <w:rStyle w:val="FootnoteReference"/>
          <w:rFonts w:ascii="Tahoma" w:hAnsi="Tahoma" w:cs="B Mitra"/>
          <w:sz w:val="28"/>
          <w:szCs w:val="28"/>
          <w:rtl/>
        </w:rPr>
        <w:footnoteReference w:id="146"/>
      </w:r>
      <w:r w:rsidRPr="00770088">
        <w:rPr>
          <w:rFonts w:ascii="Tahoma" w:hAnsi="Tahoma" w:cs="B Mitra"/>
          <w:sz w:val="28"/>
          <w:szCs w:val="28"/>
          <w:rtl/>
        </w:rPr>
        <w:t xml:space="preserve"> و مسند أحمدبن حنبل</w:t>
      </w:r>
      <w:r w:rsidR="00C40A10" w:rsidRPr="00770088">
        <w:rPr>
          <w:rStyle w:val="FootnoteReference"/>
          <w:rFonts w:ascii="Tahoma" w:hAnsi="Tahoma" w:cs="B Mitra"/>
          <w:sz w:val="28"/>
          <w:szCs w:val="28"/>
          <w:rtl/>
        </w:rPr>
        <w:footnoteReference w:id="147"/>
      </w:r>
      <w:r w:rsidRPr="00770088">
        <w:rPr>
          <w:rFonts w:ascii="Tahoma" w:hAnsi="Tahoma" w:cs="B Mitra"/>
          <w:sz w:val="28"/>
          <w:szCs w:val="28"/>
          <w:rtl/>
        </w:rPr>
        <w:t xml:space="preserve"> آمده است.</w:t>
      </w:r>
    </w:p>
    <w:p w:rsidR="00C40A10"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إنّ اللّه (للّه) تعالى في أيّام دهركم نفحات، ألا فتعرّضوا لها؛</w:t>
      </w:r>
      <w:r w:rsidR="00C40A10" w:rsidRPr="00770088">
        <w:rPr>
          <w:rStyle w:val="FootnoteReference"/>
          <w:rFonts w:ascii="Tahoma" w:hAnsi="Tahoma" w:cs="B Mitra"/>
          <w:sz w:val="28"/>
          <w:szCs w:val="28"/>
          <w:rtl/>
        </w:rPr>
        <w:footnoteReference w:id="148"/>
      </w:r>
      <w:r w:rsidRPr="00770088">
        <w:rPr>
          <w:rFonts w:ascii="Tahoma" w:hAnsi="Tahoma" w:cs="B Mitra"/>
          <w:sz w:val="28"/>
          <w:szCs w:val="28"/>
          <w:rtl/>
        </w:rPr>
        <w:t xml:space="preserve"> </w:t>
      </w:r>
      <w:r w:rsidR="005966B5"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5966B5" w:rsidRPr="00770088">
        <w:rPr>
          <w:rFonts w:ascii="Tahoma" w:hAnsi="Tahoma" w:cs="B Mitra" w:hint="cs"/>
          <w:sz w:val="28"/>
          <w:szCs w:val="28"/>
          <w:rtl/>
        </w:rPr>
        <w:t>)</w:t>
      </w:r>
    </w:p>
    <w:p w:rsidR="00C730B4" w:rsidRPr="00770088" w:rsidRDefault="00813CCD" w:rsidP="00990392">
      <w:pPr>
        <w:bidi/>
        <w:jc w:val="both"/>
        <w:rPr>
          <w:rFonts w:ascii="Tahoma" w:hAnsi="Tahoma" w:cs="B Mitra"/>
          <w:sz w:val="28"/>
          <w:szCs w:val="28"/>
          <w:rtl/>
        </w:rPr>
      </w:pPr>
      <w:r w:rsidRPr="00770088">
        <w:rPr>
          <w:rFonts w:ascii="Tahoma" w:hAnsi="Tahoma" w:cs="B Mitra"/>
          <w:sz w:val="28"/>
          <w:szCs w:val="28"/>
          <w:rtl/>
        </w:rPr>
        <w:t>اين حديث در برخى منابع اهل سنّت، مانند الحد الفاصل</w:t>
      </w:r>
      <w:r w:rsidR="005966B5" w:rsidRPr="00770088">
        <w:rPr>
          <w:rStyle w:val="FootnoteReference"/>
          <w:rFonts w:ascii="Tahoma" w:hAnsi="Tahoma" w:cs="B Mitra"/>
          <w:sz w:val="28"/>
          <w:szCs w:val="28"/>
          <w:rtl/>
        </w:rPr>
        <w:footnoteReference w:id="149"/>
      </w:r>
      <w:r w:rsidR="005966B5" w:rsidRPr="00770088">
        <w:rPr>
          <w:rFonts w:ascii="Tahoma" w:hAnsi="Tahoma" w:cs="B Mitra" w:hint="cs"/>
          <w:sz w:val="28"/>
          <w:szCs w:val="28"/>
          <w:rtl/>
        </w:rPr>
        <w:t xml:space="preserve"> </w:t>
      </w:r>
      <w:r w:rsidRPr="00770088">
        <w:rPr>
          <w:rFonts w:ascii="Tahoma" w:hAnsi="Tahoma" w:cs="B Mitra"/>
          <w:sz w:val="28"/>
          <w:szCs w:val="28"/>
          <w:rtl/>
        </w:rPr>
        <w:t>، المعجم الكبير</w:t>
      </w:r>
      <w:r w:rsidR="005966B5" w:rsidRPr="00770088">
        <w:rPr>
          <w:rStyle w:val="FootnoteReference"/>
          <w:rFonts w:ascii="Tahoma" w:hAnsi="Tahoma" w:cs="B Mitra"/>
          <w:sz w:val="28"/>
          <w:szCs w:val="28"/>
          <w:rtl/>
        </w:rPr>
        <w:footnoteReference w:id="150"/>
      </w:r>
      <w:r w:rsidRPr="00770088">
        <w:rPr>
          <w:rFonts w:ascii="Tahoma" w:hAnsi="Tahoma" w:cs="B Mitra"/>
          <w:sz w:val="28"/>
          <w:szCs w:val="28"/>
          <w:rtl/>
        </w:rPr>
        <w:t xml:space="preserve"> و مجمع الزوائد</w:t>
      </w:r>
      <w:r w:rsidR="00C730B4" w:rsidRPr="00770088">
        <w:rPr>
          <w:rStyle w:val="FootnoteReference"/>
          <w:rFonts w:ascii="Tahoma" w:hAnsi="Tahoma" w:cs="B Mitra"/>
          <w:sz w:val="28"/>
          <w:szCs w:val="28"/>
          <w:rtl/>
        </w:rPr>
        <w:footnoteReference w:id="151"/>
      </w:r>
      <w:r w:rsidRPr="00770088">
        <w:rPr>
          <w:rFonts w:ascii="Tahoma" w:hAnsi="Tahoma" w:cs="B Mitra"/>
          <w:sz w:val="28"/>
          <w:szCs w:val="28"/>
          <w:rtl/>
        </w:rPr>
        <w:t xml:space="preserve"> آمده است.</w:t>
      </w:r>
    </w:p>
    <w:p w:rsidR="001835C7" w:rsidRPr="00770088" w:rsidRDefault="00813CCD" w:rsidP="00990392">
      <w:pPr>
        <w:bidi/>
        <w:jc w:val="both"/>
        <w:rPr>
          <w:rFonts w:ascii="Tahoma" w:hAnsi="Tahoma" w:cs="B Mitra"/>
          <w:sz w:val="28"/>
          <w:szCs w:val="28"/>
          <w:rtl/>
        </w:rPr>
      </w:pPr>
      <w:r w:rsidRPr="00770088">
        <w:rPr>
          <w:rFonts w:ascii="Tahoma" w:hAnsi="Tahoma" w:cs="B Mitra"/>
          <w:sz w:val="28"/>
          <w:szCs w:val="28"/>
          <w:rtl/>
        </w:rPr>
        <w:t>مولى محمد صالح مازندرانى در شرح أصول الكافى به عامى بودن طريق اين حديث تصريح كرده است.</w:t>
      </w:r>
      <w:r w:rsidR="00C730B4" w:rsidRPr="00770088">
        <w:rPr>
          <w:rStyle w:val="FootnoteReference"/>
          <w:rFonts w:ascii="Tahoma" w:hAnsi="Tahoma" w:cs="B Mitra"/>
          <w:sz w:val="28"/>
          <w:szCs w:val="28"/>
          <w:rtl/>
        </w:rPr>
        <w:footnoteReference w:id="152"/>
      </w:r>
      <w:r w:rsidRPr="00770088">
        <w:rPr>
          <w:rFonts w:ascii="Tahoma" w:hAnsi="Tahoma" w:cs="B Mitra"/>
          <w:sz w:val="28"/>
          <w:szCs w:val="28"/>
          <w:rtl/>
        </w:rPr>
        <w:t xml:space="preserve"> </w:t>
      </w:r>
    </w:p>
    <w:p w:rsidR="00142A70" w:rsidRPr="00770088" w:rsidRDefault="00142A70" w:rsidP="00142A70">
      <w:pPr>
        <w:bidi/>
        <w:jc w:val="both"/>
        <w:rPr>
          <w:rFonts w:ascii="Tahoma" w:hAnsi="Tahoma" w:cs="B Mitra"/>
          <w:sz w:val="28"/>
          <w:szCs w:val="28"/>
          <w:rtl/>
        </w:rPr>
      </w:pPr>
    </w:p>
    <w:p w:rsidR="007C4B64" w:rsidRPr="00770088" w:rsidRDefault="00813CCD" w:rsidP="00142A70">
      <w:pPr>
        <w:bidi/>
        <w:jc w:val="both"/>
        <w:rPr>
          <w:rFonts w:ascii="Tahoma" w:hAnsi="Tahoma" w:cs="B Mitra"/>
          <w:sz w:val="28"/>
          <w:szCs w:val="28"/>
          <w:rtl/>
        </w:rPr>
      </w:pPr>
      <w:r w:rsidRPr="00770088">
        <w:rPr>
          <w:rFonts w:ascii="Tahoma" w:hAnsi="Tahoma" w:cs="B Mitra"/>
          <w:sz w:val="28"/>
          <w:szCs w:val="28"/>
          <w:rtl/>
        </w:rPr>
        <w:t>آملى احتمالاً حديث را از الفتوحات المكيّة برگرفته است.</w:t>
      </w:r>
      <w:r w:rsidR="001835C7" w:rsidRPr="00770088">
        <w:rPr>
          <w:rStyle w:val="FootnoteReference"/>
          <w:rFonts w:ascii="Tahoma" w:hAnsi="Tahoma" w:cs="B Mitra"/>
          <w:sz w:val="28"/>
          <w:szCs w:val="28"/>
          <w:rtl/>
        </w:rPr>
        <w:footnoteReference w:id="153"/>
      </w:r>
      <w:r w:rsidRPr="00770088">
        <w:rPr>
          <w:rFonts w:ascii="Tahoma" w:hAnsi="Tahoma" w:cs="B Mitra"/>
          <w:sz w:val="28"/>
          <w:szCs w:val="28"/>
          <w:rtl/>
        </w:rPr>
        <w:t xml:space="preserve"> </w:t>
      </w:r>
    </w:p>
    <w:p w:rsidR="00813CCD" w:rsidRPr="00770088" w:rsidRDefault="00813CCD"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لو دليتم بجبل لهبط على اللّه.</w:t>
      </w:r>
      <w:r w:rsidR="007C4B64" w:rsidRPr="00770088">
        <w:rPr>
          <w:rStyle w:val="FootnoteReference"/>
          <w:rFonts w:ascii="Tahoma" w:hAnsi="Tahoma" w:cs="B Mitra"/>
          <w:sz w:val="28"/>
          <w:szCs w:val="28"/>
          <w:rtl/>
        </w:rPr>
        <w:footnoteReference w:id="154"/>
      </w:r>
      <w:r w:rsidRPr="00770088">
        <w:rPr>
          <w:rFonts w:ascii="Tahoma" w:hAnsi="Tahoma" w:cs="B Mitra"/>
          <w:sz w:val="28"/>
          <w:szCs w:val="28"/>
          <w:rtl/>
        </w:rPr>
        <w:t xml:space="preserve"> </w:t>
      </w:r>
      <w:r w:rsidR="007C4B64"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7C4B64" w:rsidRPr="00770088">
        <w:rPr>
          <w:rFonts w:ascii="Tahoma" w:hAnsi="Tahoma" w:cs="B Mitra" w:hint="cs"/>
          <w:sz w:val="28"/>
          <w:szCs w:val="28"/>
          <w:rtl/>
        </w:rPr>
        <w:t>)</w:t>
      </w:r>
    </w:p>
    <w:p w:rsidR="004C07C5" w:rsidRPr="00770088" w:rsidRDefault="00A22F7D" w:rsidP="00990392">
      <w:pPr>
        <w:bidi/>
        <w:jc w:val="both"/>
        <w:rPr>
          <w:rFonts w:ascii="Tahoma" w:hAnsi="Tahoma" w:cs="B Mitra"/>
          <w:sz w:val="28"/>
          <w:szCs w:val="28"/>
          <w:rtl/>
        </w:rPr>
      </w:pPr>
      <w:r w:rsidRPr="00770088">
        <w:rPr>
          <w:rFonts w:ascii="Tahoma" w:hAnsi="Tahoma" w:cs="B Mitra"/>
          <w:sz w:val="28"/>
          <w:szCs w:val="28"/>
          <w:rtl/>
        </w:rPr>
        <w:t>اين حديث، با اندكى اختلاف، در برخى از منابع معتبر حديث اهل سنّت از جمله، سنن الترمذي</w:t>
      </w:r>
      <w:r w:rsidR="00B468EE" w:rsidRPr="00770088">
        <w:rPr>
          <w:rStyle w:val="FootnoteReference"/>
          <w:rFonts w:ascii="Tahoma" w:hAnsi="Tahoma" w:cs="B Mitra"/>
          <w:sz w:val="28"/>
          <w:szCs w:val="28"/>
          <w:rtl/>
        </w:rPr>
        <w:footnoteReference w:id="155"/>
      </w:r>
      <w:r w:rsidR="00B468EE" w:rsidRPr="00770088">
        <w:rPr>
          <w:rFonts w:ascii="Tahoma" w:hAnsi="Tahoma" w:cs="B Mitra" w:hint="cs"/>
          <w:sz w:val="28"/>
          <w:szCs w:val="28"/>
          <w:rtl/>
        </w:rPr>
        <w:t xml:space="preserve"> </w:t>
      </w:r>
      <w:r w:rsidRPr="00770088">
        <w:rPr>
          <w:rFonts w:ascii="Tahoma" w:hAnsi="Tahoma" w:cs="B Mitra"/>
          <w:sz w:val="28"/>
          <w:szCs w:val="28"/>
          <w:rtl/>
        </w:rPr>
        <w:t xml:space="preserve">، </w:t>
      </w:r>
      <w:r w:rsidR="00B468EE" w:rsidRPr="00770088">
        <w:rPr>
          <w:rFonts w:ascii="Tahoma" w:hAnsi="Tahoma" w:cs="B Mitra"/>
          <w:sz w:val="28"/>
          <w:szCs w:val="28"/>
          <w:rtl/>
        </w:rPr>
        <w:t>مسند أحمد بن حنبل</w:t>
      </w:r>
      <w:r w:rsidR="00B468EE" w:rsidRPr="00770088">
        <w:rPr>
          <w:rStyle w:val="FootnoteReference"/>
          <w:rFonts w:ascii="Tahoma" w:hAnsi="Tahoma" w:cs="B Mitra"/>
          <w:sz w:val="28"/>
          <w:szCs w:val="28"/>
          <w:rtl/>
        </w:rPr>
        <w:footnoteReference w:id="156"/>
      </w:r>
      <w:r w:rsidRPr="00770088">
        <w:rPr>
          <w:rFonts w:ascii="Tahoma" w:hAnsi="Tahoma" w:cs="B Mitra"/>
          <w:sz w:val="28"/>
          <w:szCs w:val="28"/>
          <w:rtl/>
        </w:rPr>
        <w:t xml:space="preserve"> </w:t>
      </w:r>
      <w:r w:rsidR="00B468EE" w:rsidRPr="00770088">
        <w:rPr>
          <w:rFonts w:ascii="Tahoma" w:hAnsi="Tahoma" w:cs="B Mitra"/>
          <w:sz w:val="28"/>
          <w:szCs w:val="28"/>
          <w:rtl/>
        </w:rPr>
        <w:t>و المعجم الأوسط</w:t>
      </w:r>
      <w:r w:rsidR="00B468EE" w:rsidRPr="00770088">
        <w:rPr>
          <w:rStyle w:val="FootnoteReference"/>
          <w:rFonts w:ascii="Tahoma" w:hAnsi="Tahoma" w:cs="B Mitra"/>
          <w:sz w:val="28"/>
          <w:szCs w:val="28"/>
          <w:rtl/>
        </w:rPr>
        <w:footnoteReference w:id="157"/>
      </w:r>
      <w:r w:rsidRPr="00770088">
        <w:rPr>
          <w:rFonts w:ascii="Tahoma" w:hAnsi="Tahoma" w:cs="B Mitra"/>
          <w:sz w:val="28"/>
          <w:szCs w:val="28"/>
          <w:rtl/>
        </w:rPr>
        <w:t xml:space="preserve"> آمده است.</w:t>
      </w:r>
    </w:p>
    <w:p w:rsidR="004C07C5" w:rsidRPr="00770088" w:rsidRDefault="00A22F7D" w:rsidP="00990392">
      <w:pPr>
        <w:bidi/>
        <w:jc w:val="both"/>
        <w:rPr>
          <w:rFonts w:ascii="Tahoma" w:hAnsi="Tahoma" w:cs="B Mitra"/>
          <w:sz w:val="28"/>
          <w:szCs w:val="28"/>
          <w:rtl/>
        </w:rPr>
      </w:pPr>
      <w:r w:rsidRPr="00770088">
        <w:rPr>
          <w:rFonts w:ascii="Tahoma" w:hAnsi="Tahoma" w:cs="B Mitra"/>
          <w:sz w:val="28"/>
          <w:szCs w:val="28"/>
          <w:rtl/>
        </w:rPr>
        <w:lastRenderedPageBreak/>
        <w:t>احتمالاً اين حديث از طريق آثار ابن عربى به جامع الأسرار راه يافته است؛ زيرا به همين شكل در الفتوحات المكيّة موجود است</w:t>
      </w:r>
      <w:r w:rsidR="004C07C5" w:rsidRPr="00770088">
        <w:rPr>
          <w:rFonts w:ascii="Tahoma" w:hAnsi="Tahoma" w:cs="B Mitra" w:hint="cs"/>
          <w:sz w:val="28"/>
          <w:szCs w:val="28"/>
          <w:rtl/>
        </w:rPr>
        <w:t>.</w:t>
      </w:r>
      <w:r w:rsidR="004C07C5" w:rsidRPr="00770088">
        <w:rPr>
          <w:rStyle w:val="FootnoteReference"/>
          <w:rFonts w:ascii="Tahoma" w:hAnsi="Tahoma" w:cs="B Mitra"/>
          <w:sz w:val="28"/>
          <w:szCs w:val="28"/>
          <w:rtl/>
        </w:rPr>
        <w:footnoteReference w:id="158"/>
      </w:r>
      <w:r w:rsidRPr="00770088">
        <w:rPr>
          <w:rFonts w:ascii="Tahoma" w:hAnsi="Tahoma" w:cs="B Mitra"/>
          <w:sz w:val="28"/>
          <w:szCs w:val="28"/>
          <w:rtl/>
        </w:rPr>
        <w:t xml:space="preserve"> </w:t>
      </w:r>
    </w:p>
    <w:p w:rsidR="004C07C5" w:rsidRPr="00770088" w:rsidRDefault="004C07C5" w:rsidP="00990392">
      <w:pPr>
        <w:bidi/>
        <w:jc w:val="both"/>
        <w:rPr>
          <w:rFonts w:ascii="Tahoma" w:hAnsi="Tahoma" w:cs="B Mitra"/>
          <w:sz w:val="28"/>
          <w:szCs w:val="28"/>
          <w:rtl/>
        </w:rPr>
      </w:pPr>
    </w:p>
    <w:p w:rsidR="004C07C5" w:rsidRPr="00770088" w:rsidRDefault="00A22F7D" w:rsidP="002B5BD4">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ما أسرّ إلىّ النبى شيئاً كتمه عن الناس، إلاّ أن يُؤتى اللّه عبداً فهماً في كتابه</w:t>
      </w:r>
      <w:r w:rsidR="004C07C5" w:rsidRPr="00770088">
        <w:rPr>
          <w:rFonts w:ascii="Tahoma" w:hAnsi="Tahoma" w:cs="B Mitra" w:hint="cs"/>
          <w:sz w:val="28"/>
          <w:szCs w:val="28"/>
          <w:rtl/>
        </w:rPr>
        <w:t>.</w:t>
      </w:r>
      <w:r w:rsidR="004C07C5" w:rsidRPr="00770088">
        <w:rPr>
          <w:rStyle w:val="FootnoteReference"/>
          <w:rFonts w:ascii="Tahoma" w:hAnsi="Tahoma" w:cs="B Mitra"/>
          <w:sz w:val="28"/>
          <w:szCs w:val="28"/>
          <w:rtl/>
        </w:rPr>
        <w:footnoteReference w:id="159"/>
      </w:r>
      <w:r w:rsidRPr="00770088">
        <w:rPr>
          <w:rFonts w:ascii="Tahoma" w:hAnsi="Tahoma" w:cs="B Mitra"/>
          <w:sz w:val="28"/>
          <w:szCs w:val="28"/>
          <w:rtl/>
        </w:rPr>
        <w:t xml:space="preserve"> (از امام على</w:t>
      </w:r>
      <w:r w:rsidR="004C07C5" w:rsidRPr="00770088">
        <w:rPr>
          <w:rFonts w:ascii="Tahoma" w:hAnsi="Tahoma" w:cs="B Mitra" w:hint="cs"/>
          <w:sz w:val="28"/>
          <w:szCs w:val="28"/>
          <w:rtl/>
        </w:rPr>
        <w:t xml:space="preserve"> </w:t>
      </w:r>
      <w:r w:rsidR="002B5BD4" w:rsidRPr="00770088">
        <w:rPr>
          <w:rFonts w:ascii="Tahoma" w:hAnsi="Tahoma" w:cs="B Mitra" w:hint="cs"/>
          <w:sz w:val="28"/>
          <w:szCs w:val="28"/>
          <w:rtl/>
        </w:rPr>
        <w:t>علیه</w:t>
      </w:r>
      <w:r w:rsidR="002B5BD4" w:rsidRPr="00770088">
        <w:rPr>
          <w:rFonts w:ascii="Tahoma" w:hAnsi="Tahoma" w:cs="B Mitra"/>
          <w:sz w:val="28"/>
          <w:szCs w:val="28"/>
          <w:rtl/>
        </w:rPr>
        <w:t xml:space="preserve"> </w:t>
      </w:r>
      <w:r w:rsidR="002B5BD4" w:rsidRPr="00770088">
        <w:rPr>
          <w:rFonts w:ascii="Tahoma" w:hAnsi="Tahoma" w:cs="B Mitra" w:hint="cs"/>
          <w:sz w:val="28"/>
          <w:szCs w:val="28"/>
          <w:rtl/>
        </w:rPr>
        <w:t>السلام</w:t>
      </w:r>
      <w:r w:rsidR="004C07C5" w:rsidRPr="00770088">
        <w:rPr>
          <w:rFonts w:ascii="Tahoma" w:hAnsi="Tahoma" w:cs="B Mitra" w:hint="cs"/>
          <w:sz w:val="28"/>
          <w:szCs w:val="28"/>
          <w:rtl/>
        </w:rPr>
        <w:t>)</w:t>
      </w:r>
    </w:p>
    <w:p w:rsidR="00E261AE" w:rsidRPr="00770088" w:rsidRDefault="00A22F7D" w:rsidP="00990392">
      <w:pPr>
        <w:bidi/>
        <w:jc w:val="both"/>
        <w:rPr>
          <w:rFonts w:ascii="Tahoma" w:hAnsi="Tahoma" w:cs="B Mitra"/>
          <w:sz w:val="28"/>
          <w:szCs w:val="28"/>
          <w:rtl/>
        </w:rPr>
      </w:pPr>
      <w:r w:rsidRPr="00770088">
        <w:rPr>
          <w:rFonts w:ascii="Tahoma" w:hAnsi="Tahoma" w:cs="B Mitra"/>
          <w:sz w:val="28"/>
          <w:szCs w:val="28"/>
          <w:rtl/>
        </w:rPr>
        <w:t>اصل اين حديث در منابع معتبر اهل سنّت از جمله صحيح البخارى</w:t>
      </w:r>
      <w:r w:rsidR="004C07C5" w:rsidRPr="00770088">
        <w:rPr>
          <w:rFonts w:ascii="Tahoma" w:hAnsi="Tahoma" w:cs="B Mitra" w:hint="cs"/>
          <w:sz w:val="28"/>
          <w:szCs w:val="28"/>
          <w:rtl/>
        </w:rPr>
        <w:t xml:space="preserve"> </w:t>
      </w:r>
      <w:r w:rsidR="004C07C5" w:rsidRPr="00770088">
        <w:rPr>
          <w:rStyle w:val="FootnoteReference"/>
          <w:rFonts w:ascii="Tahoma" w:hAnsi="Tahoma" w:cs="B Mitra"/>
          <w:sz w:val="28"/>
          <w:szCs w:val="28"/>
          <w:rtl/>
        </w:rPr>
        <w:footnoteReference w:id="160"/>
      </w:r>
      <w:r w:rsidR="004C07C5" w:rsidRPr="00770088">
        <w:rPr>
          <w:rFonts w:ascii="Tahoma" w:hAnsi="Tahoma" w:cs="B Mitra"/>
          <w:sz w:val="28"/>
          <w:szCs w:val="28"/>
          <w:rtl/>
        </w:rPr>
        <w:t>،</w:t>
      </w:r>
      <w:r w:rsidRPr="00770088">
        <w:rPr>
          <w:rFonts w:ascii="Tahoma" w:hAnsi="Tahoma" w:cs="B Mitra"/>
          <w:sz w:val="28"/>
          <w:szCs w:val="28"/>
          <w:rtl/>
        </w:rPr>
        <w:t xml:space="preserve"> سنن الترمذى</w:t>
      </w:r>
      <w:r w:rsidR="004C07C5" w:rsidRPr="00770088">
        <w:rPr>
          <w:rStyle w:val="FootnoteReference"/>
          <w:rFonts w:ascii="Tahoma" w:hAnsi="Tahoma" w:cs="B Mitra"/>
          <w:sz w:val="28"/>
          <w:szCs w:val="28"/>
          <w:rtl/>
        </w:rPr>
        <w:footnoteReference w:id="161"/>
      </w:r>
      <w:r w:rsidRPr="00770088">
        <w:rPr>
          <w:rFonts w:ascii="Tahoma" w:hAnsi="Tahoma" w:cs="B Mitra"/>
          <w:sz w:val="28"/>
          <w:szCs w:val="28"/>
          <w:rtl/>
        </w:rPr>
        <w:t xml:space="preserve"> و سنن النسائى</w:t>
      </w:r>
      <w:r w:rsidR="004C07C5" w:rsidRPr="00770088">
        <w:rPr>
          <w:rStyle w:val="FootnoteReference"/>
          <w:rFonts w:ascii="Tahoma" w:hAnsi="Tahoma" w:cs="B Mitra"/>
          <w:sz w:val="28"/>
          <w:szCs w:val="28"/>
          <w:rtl/>
        </w:rPr>
        <w:footnoteReference w:id="162"/>
      </w:r>
      <w:r w:rsidRPr="00770088">
        <w:rPr>
          <w:rFonts w:ascii="Tahoma" w:hAnsi="Tahoma" w:cs="B Mitra"/>
          <w:sz w:val="28"/>
          <w:szCs w:val="28"/>
          <w:rtl/>
        </w:rPr>
        <w:t xml:space="preserve"> آمده است. اين حديث در نقل نسائى چنين آمده است: عن الشعبى، قال سمعت أبا جحيفة يقول: سألنا عليا،ً فقلنا هل عندكم من رسول اللّه صلى اللّه عليه (و آله) و سلّم</w:t>
      </w:r>
      <w:r w:rsidR="00E261AE" w:rsidRPr="00770088">
        <w:rPr>
          <w:rFonts w:ascii="Tahoma" w:hAnsi="Tahoma" w:cs="B Mitra" w:hint="cs"/>
          <w:sz w:val="28"/>
          <w:szCs w:val="28"/>
          <w:rtl/>
        </w:rPr>
        <w:t xml:space="preserve"> </w:t>
      </w:r>
      <w:r w:rsidRPr="00770088">
        <w:rPr>
          <w:rFonts w:ascii="Tahoma" w:hAnsi="Tahoma" w:cs="B Mitra"/>
          <w:sz w:val="28"/>
          <w:szCs w:val="28"/>
          <w:rtl/>
        </w:rPr>
        <w:t>شى ء سوى القرآن؟ فقال: لا والذي فلق الحبّة و برأ النسمة، إلاّ أن يعطى اللّه -عزّوجلّ عبداً فهماً في كتابه أو ما في هذه الصحيفة. قلت: و ما في الصحيفة؟ قال: فيها العقل، و فكاك الأسير، و أن لا يقتل مسلم بكافر.</w:t>
      </w:r>
      <w:r w:rsidR="00E261AE" w:rsidRPr="00770088">
        <w:rPr>
          <w:rStyle w:val="FootnoteReference"/>
          <w:rFonts w:ascii="Tahoma" w:hAnsi="Tahoma" w:cs="B Mitra"/>
          <w:sz w:val="28"/>
          <w:szCs w:val="28"/>
          <w:rtl/>
        </w:rPr>
        <w:footnoteReference w:id="163"/>
      </w:r>
    </w:p>
    <w:p w:rsidR="00A22F7D" w:rsidRPr="00770088" w:rsidRDefault="00A22F7D" w:rsidP="00990392">
      <w:pPr>
        <w:bidi/>
        <w:jc w:val="both"/>
        <w:rPr>
          <w:rFonts w:ascii="Tahoma" w:hAnsi="Tahoma" w:cs="B Mitra"/>
          <w:sz w:val="28"/>
          <w:szCs w:val="28"/>
          <w:rtl/>
        </w:rPr>
      </w:pPr>
      <w:r w:rsidRPr="00770088">
        <w:rPr>
          <w:rFonts w:ascii="Tahoma" w:hAnsi="Tahoma" w:cs="B Mitra"/>
          <w:sz w:val="28"/>
          <w:szCs w:val="28"/>
          <w:rtl/>
        </w:rPr>
        <w:t>ظاهراً آملى حديث ياد شده را از شرح نهج البلاغة ابن ميثم بحرانى اخذ كرده است؛ چرا كه به همان شكل در آنجا آمده است</w:t>
      </w:r>
      <w:r w:rsidR="00E261AE" w:rsidRPr="00770088">
        <w:rPr>
          <w:rStyle w:val="FootnoteReference"/>
          <w:rFonts w:ascii="Tahoma" w:hAnsi="Tahoma" w:cs="B Mitra"/>
          <w:sz w:val="28"/>
          <w:szCs w:val="28"/>
          <w:rtl/>
        </w:rPr>
        <w:footnoteReference w:id="164"/>
      </w:r>
      <w:r w:rsidRPr="00770088">
        <w:rPr>
          <w:rFonts w:ascii="Tahoma" w:hAnsi="Tahoma" w:cs="B Mitra"/>
          <w:sz w:val="28"/>
          <w:szCs w:val="28"/>
          <w:rtl/>
        </w:rPr>
        <w:t xml:space="preserve"> و آملى نيز به آثار او عنايت دارد</w:t>
      </w:r>
      <w:r w:rsidRPr="00770088">
        <w:rPr>
          <w:rFonts w:ascii="Tahoma" w:hAnsi="Tahoma" w:cs="B Mitra"/>
          <w:sz w:val="28"/>
          <w:szCs w:val="28"/>
        </w:rPr>
        <w:t>.</w:t>
      </w:r>
    </w:p>
    <w:p w:rsidR="00A22F7D" w:rsidRPr="00770088" w:rsidRDefault="00A22F7D" w:rsidP="00990392">
      <w:pPr>
        <w:bidi/>
        <w:jc w:val="both"/>
        <w:rPr>
          <w:rFonts w:ascii="Tahoma" w:hAnsi="Tahoma" w:cs="B Mitra"/>
          <w:sz w:val="28"/>
          <w:szCs w:val="28"/>
        </w:rPr>
      </w:pPr>
    </w:p>
    <w:p w:rsidR="00A23F74" w:rsidRPr="00770088" w:rsidRDefault="00F87890" w:rsidP="00990392">
      <w:pPr>
        <w:pStyle w:val="ListParagraph"/>
        <w:numPr>
          <w:ilvl w:val="0"/>
          <w:numId w:val="3"/>
        </w:numPr>
        <w:bidi/>
        <w:jc w:val="both"/>
        <w:rPr>
          <w:rFonts w:ascii="Tahoma" w:hAnsi="Tahoma" w:cs="B Mitra"/>
          <w:sz w:val="28"/>
          <w:szCs w:val="28"/>
        </w:rPr>
      </w:pPr>
      <w:r w:rsidRPr="00770088">
        <w:rPr>
          <w:rFonts w:ascii="Tahoma" w:hAnsi="Tahoma" w:cs="B Mitra"/>
          <w:sz w:val="28"/>
          <w:szCs w:val="28"/>
          <w:rtl/>
        </w:rPr>
        <w:t>انتم أعلم بأمور دنياكم.</w:t>
      </w:r>
      <w:r w:rsidR="00AC5CB6" w:rsidRPr="00770088">
        <w:rPr>
          <w:rStyle w:val="FootnoteReference"/>
          <w:rFonts w:ascii="Tahoma" w:hAnsi="Tahoma" w:cs="B Mitra"/>
          <w:sz w:val="28"/>
          <w:szCs w:val="28"/>
          <w:rtl/>
        </w:rPr>
        <w:footnoteReference w:id="165"/>
      </w:r>
      <w:r w:rsidR="00AC5CB6" w:rsidRPr="00770088">
        <w:rPr>
          <w:rFonts w:ascii="Tahoma" w:hAnsi="Tahoma" w:cs="B Mitra" w:hint="cs"/>
          <w:sz w:val="28"/>
          <w:szCs w:val="28"/>
          <w:rtl/>
        </w:rPr>
        <w:t xml:space="preserve"> </w:t>
      </w:r>
      <w:r w:rsidR="00AC5CB6"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AC5CB6" w:rsidRPr="00770088">
        <w:rPr>
          <w:rFonts w:ascii="Tahoma" w:hAnsi="Tahoma" w:cs="B Mitra" w:hint="cs"/>
          <w:sz w:val="28"/>
          <w:szCs w:val="28"/>
          <w:rtl/>
        </w:rPr>
        <w:t>)</w:t>
      </w:r>
    </w:p>
    <w:p w:rsidR="00142A70" w:rsidRPr="00770088" w:rsidRDefault="00142A70" w:rsidP="00990392">
      <w:pPr>
        <w:bidi/>
        <w:jc w:val="both"/>
        <w:rPr>
          <w:rFonts w:ascii="Tahoma" w:hAnsi="Tahoma" w:cs="B Mitra"/>
          <w:sz w:val="28"/>
          <w:szCs w:val="28"/>
          <w:rtl/>
        </w:rPr>
      </w:pPr>
    </w:p>
    <w:p w:rsidR="00A23F74" w:rsidRPr="00770088" w:rsidRDefault="00F87890" w:rsidP="00142A70">
      <w:pPr>
        <w:bidi/>
        <w:jc w:val="both"/>
        <w:rPr>
          <w:rFonts w:ascii="Tahoma" w:hAnsi="Tahoma" w:cs="B Mitra"/>
          <w:sz w:val="28"/>
          <w:szCs w:val="28"/>
          <w:rtl/>
        </w:rPr>
      </w:pPr>
      <w:r w:rsidRPr="00770088">
        <w:rPr>
          <w:rFonts w:ascii="Tahoma" w:hAnsi="Tahoma" w:cs="B Mitra"/>
          <w:sz w:val="28"/>
          <w:szCs w:val="28"/>
          <w:rtl/>
        </w:rPr>
        <w:t>اين حديث در منابع معتبر اهل سنّت، مانند صحيح مسلم والجامع الصغير</w:t>
      </w:r>
      <w:r w:rsidR="00A23F74" w:rsidRPr="00770088">
        <w:rPr>
          <w:rStyle w:val="FootnoteReference"/>
          <w:rFonts w:ascii="Tahoma" w:hAnsi="Tahoma" w:cs="B Mitra"/>
          <w:sz w:val="28"/>
          <w:szCs w:val="28"/>
          <w:rtl/>
        </w:rPr>
        <w:footnoteReference w:id="166"/>
      </w:r>
      <w:r w:rsidRPr="00770088">
        <w:rPr>
          <w:rFonts w:ascii="Tahoma" w:hAnsi="Tahoma" w:cs="B Mitra"/>
          <w:sz w:val="28"/>
          <w:szCs w:val="28"/>
          <w:rtl/>
        </w:rPr>
        <w:t xml:space="preserve"> به شكل «أنتم أعلم بأمر دنياكم» آمده است</w:t>
      </w:r>
      <w:r w:rsidR="00A23F74" w:rsidRPr="00770088">
        <w:rPr>
          <w:rFonts w:ascii="Tahoma" w:hAnsi="Tahoma" w:cs="B Mitra" w:hint="cs"/>
          <w:sz w:val="28"/>
          <w:szCs w:val="28"/>
          <w:rtl/>
        </w:rPr>
        <w:t>.</w:t>
      </w:r>
    </w:p>
    <w:p w:rsidR="00A23F74" w:rsidRPr="00770088" w:rsidRDefault="00A23F74" w:rsidP="00990392">
      <w:pPr>
        <w:bidi/>
        <w:jc w:val="both"/>
        <w:rPr>
          <w:rFonts w:ascii="Tahoma" w:hAnsi="Tahoma" w:cs="B Mitra"/>
          <w:sz w:val="28"/>
          <w:szCs w:val="28"/>
          <w:rtl/>
        </w:rPr>
      </w:pPr>
    </w:p>
    <w:p w:rsidR="00A23F74" w:rsidRPr="00770088" w:rsidRDefault="00F87890"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إنّ للّه سبعين ألف حجاب من نور و ظلمة، لو كشفها لأحرقت سبحات وجهه ما انتهى إليه بصره من خلقه.</w:t>
      </w:r>
      <w:r w:rsidR="00A23F74" w:rsidRPr="00770088">
        <w:rPr>
          <w:rStyle w:val="FootnoteReference"/>
          <w:rFonts w:ascii="Tahoma" w:hAnsi="Tahoma" w:cs="B Mitra"/>
          <w:sz w:val="28"/>
          <w:szCs w:val="28"/>
          <w:rtl/>
        </w:rPr>
        <w:footnoteReference w:id="167"/>
      </w:r>
      <w:r w:rsidR="00A23F74" w:rsidRPr="00770088">
        <w:rPr>
          <w:rFonts w:ascii="Tahoma" w:hAnsi="Tahoma" w:cs="B Mitra"/>
          <w:sz w:val="28"/>
          <w:szCs w:val="28"/>
          <w:rtl/>
        </w:rPr>
        <w:t xml:space="preserve"> (از </w:t>
      </w:r>
      <w:r w:rsidR="00253B92" w:rsidRPr="00770088">
        <w:rPr>
          <w:rFonts w:ascii="Tahoma" w:hAnsi="Tahoma" w:cs="B Mitra"/>
          <w:sz w:val="28"/>
          <w:szCs w:val="28"/>
          <w:rtl/>
        </w:rPr>
        <w:t>پيامبر اكرم صلی الله علیه و آله و سلم</w:t>
      </w:r>
      <w:r w:rsidR="00A23F74" w:rsidRPr="00770088">
        <w:rPr>
          <w:rFonts w:ascii="Tahoma" w:hAnsi="Tahoma" w:cs="B Mitra" w:hint="cs"/>
          <w:sz w:val="28"/>
          <w:szCs w:val="28"/>
          <w:rtl/>
        </w:rPr>
        <w:t>)</w:t>
      </w:r>
    </w:p>
    <w:p w:rsidR="006C7D69" w:rsidRPr="00770088" w:rsidRDefault="00F87890" w:rsidP="00990392">
      <w:pPr>
        <w:bidi/>
        <w:jc w:val="both"/>
        <w:rPr>
          <w:rFonts w:ascii="Tahoma" w:hAnsi="Tahoma" w:cs="B Mitra"/>
          <w:sz w:val="28"/>
          <w:szCs w:val="28"/>
          <w:rtl/>
        </w:rPr>
      </w:pPr>
      <w:r w:rsidRPr="00770088">
        <w:rPr>
          <w:rFonts w:ascii="Tahoma" w:hAnsi="Tahoma" w:cs="B Mitra"/>
          <w:sz w:val="28"/>
          <w:szCs w:val="28"/>
          <w:rtl/>
        </w:rPr>
        <w:t>اين حديث با اندكى اختلاف در منابع معتبر اهل سنّت، مانند صحيح مسلم</w:t>
      </w:r>
      <w:r w:rsidR="00A23F74" w:rsidRPr="00770088">
        <w:rPr>
          <w:rStyle w:val="FootnoteReference"/>
          <w:rFonts w:ascii="Tahoma" w:hAnsi="Tahoma" w:cs="B Mitra"/>
          <w:sz w:val="28"/>
          <w:szCs w:val="28"/>
          <w:rtl/>
        </w:rPr>
        <w:footnoteReference w:id="168"/>
      </w:r>
      <w:r w:rsidR="00A23F74" w:rsidRPr="00770088">
        <w:rPr>
          <w:rFonts w:ascii="Tahoma" w:hAnsi="Tahoma" w:cs="B Mitra" w:hint="cs"/>
          <w:sz w:val="28"/>
          <w:szCs w:val="28"/>
          <w:rtl/>
        </w:rPr>
        <w:t xml:space="preserve"> </w:t>
      </w:r>
      <w:r w:rsidRPr="00770088">
        <w:rPr>
          <w:rFonts w:ascii="Tahoma" w:hAnsi="Tahoma" w:cs="B Mitra"/>
          <w:sz w:val="28"/>
          <w:szCs w:val="28"/>
          <w:rtl/>
        </w:rPr>
        <w:t>، سنن ابن ماجة</w:t>
      </w:r>
      <w:r w:rsidR="008A2334" w:rsidRPr="00770088">
        <w:rPr>
          <w:rStyle w:val="FootnoteReference"/>
          <w:rFonts w:ascii="Tahoma" w:hAnsi="Tahoma" w:cs="B Mitra"/>
          <w:sz w:val="28"/>
          <w:szCs w:val="28"/>
          <w:rtl/>
        </w:rPr>
        <w:footnoteReference w:id="169"/>
      </w:r>
      <w:r w:rsidR="008A2334" w:rsidRPr="00770088">
        <w:rPr>
          <w:rFonts w:ascii="Tahoma" w:hAnsi="Tahoma" w:cs="B Mitra" w:hint="cs"/>
          <w:sz w:val="28"/>
          <w:szCs w:val="28"/>
          <w:rtl/>
        </w:rPr>
        <w:t xml:space="preserve"> </w:t>
      </w:r>
      <w:r w:rsidRPr="00770088">
        <w:rPr>
          <w:rFonts w:ascii="Tahoma" w:hAnsi="Tahoma" w:cs="B Mitra"/>
          <w:sz w:val="28"/>
          <w:szCs w:val="28"/>
          <w:rtl/>
        </w:rPr>
        <w:t>، و مسند ابن حنبل</w:t>
      </w:r>
      <w:r w:rsidR="002D1B6C" w:rsidRPr="00770088">
        <w:rPr>
          <w:rStyle w:val="FootnoteReference"/>
          <w:rFonts w:ascii="Tahoma" w:hAnsi="Tahoma" w:cs="B Mitra"/>
          <w:sz w:val="28"/>
          <w:szCs w:val="28"/>
          <w:rtl/>
        </w:rPr>
        <w:footnoteReference w:id="170"/>
      </w:r>
      <w:r w:rsidRPr="00770088">
        <w:rPr>
          <w:rFonts w:ascii="Tahoma" w:hAnsi="Tahoma" w:cs="B Mitra"/>
          <w:sz w:val="28"/>
          <w:szCs w:val="28"/>
          <w:rtl/>
        </w:rPr>
        <w:t xml:space="preserve"> آمده است.</w:t>
      </w:r>
    </w:p>
    <w:p w:rsidR="00D46DE2" w:rsidRPr="00770088" w:rsidRDefault="00F87890" w:rsidP="00990392">
      <w:pPr>
        <w:bidi/>
        <w:jc w:val="both"/>
        <w:rPr>
          <w:rFonts w:ascii="Tahoma" w:hAnsi="Tahoma" w:cs="B Mitra"/>
          <w:sz w:val="28"/>
          <w:szCs w:val="28"/>
          <w:rtl/>
        </w:rPr>
      </w:pPr>
      <w:r w:rsidRPr="00770088">
        <w:rPr>
          <w:rFonts w:ascii="Tahoma" w:hAnsi="Tahoma" w:cs="B Mitra"/>
          <w:sz w:val="28"/>
          <w:szCs w:val="28"/>
          <w:rtl/>
        </w:rPr>
        <w:t>اصل حديث، بنا به نقل ابن ماجة، چنين است: إنّ اللّه لاينام... حجابه النور، لو كشفه لأحرقت سبحات وجهه ما انتهى إليه بصره من خلقه. با توجه به وجود حديثى به همين شكل در احياء العلوم</w:t>
      </w:r>
      <w:r w:rsidR="006C7D69" w:rsidRPr="00770088">
        <w:rPr>
          <w:rStyle w:val="FootnoteReference"/>
          <w:rFonts w:ascii="Tahoma" w:hAnsi="Tahoma" w:cs="B Mitra"/>
          <w:sz w:val="28"/>
          <w:szCs w:val="28"/>
          <w:rtl/>
        </w:rPr>
        <w:footnoteReference w:id="171"/>
      </w:r>
      <w:r w:rsidR="006C7D69" w:rsidRPr="00770088">
        <w:rPr>
          <w:rFonts w:ascii="Tahoma" w:hAnsi="Tahoma" w:cs="B Mitra" w:hint="cs"/>
          <w:sz w:val="28"/>
          <w:szCs w:val="28"/>
          <w:rtl/>
        </w:rPr>
        <w:t xml:space="preserve"> </w:t>
      </w:r>
      <w:r w:rsidRPr="00770088">
        <w:rPr>
          <w:rFonts w:ascii="Tahoma" w:hAnsi="Tahoma" w:cs="B Mitra"/>
          <w:sz w:val="28"/>
          <w:szCs w:val="28"/>
          <w:rtl/>
        </w:rPr>
        <w:t>، و شرح نهج البلاغة ابن ميثم بحرانى</w:t>
      </w:r>
      <w:r w:rsidR="00D46DE2" w:rsidRPr="00770088">
        <w:rPr>
          <w:rStyle w:val="FootnoteReference"/>
          <w:rFonts w:ascii="Tahoma" w:hAnsi="Tahoma" w:cs="B Mitra"/>
          <w:sz w:val="28"/>
          <w:szCs w:val="28"/>
          <w:rtl/>
        </w:rPr>
        <w:footnoteReference w:id="172"/>
      </w:r>
      <w:r w:rsidRPr="00770088">
        <w:rPr>
          <w:rFonts w:ascii="Tahoma" w:hAnsi="Tahoma" w:cs="B Mitra"/>
          <w:sz w:val="28"/>
          <w:szCs w:val="28"/>
          <w:rtl/>
        </w:rPr>
        <w:t xml:space="preserve"> احتمال مى رود كه آملى حديث را از آنها برگرفته است.</w:t>
      </w:r>
    </w:p>
    <w:p w:rsidR="00D46DE2" w:rsidRPr="00770088" w:rsidRDefault="00D46DE2" w:rsidP="00990392">
      <w:pPr>
        <w:bidi/>
        <w:jc w:val="both"/>
        <w:rPr>
          <w:rFonts w:ascii="Tahoma" w:hAnsi="Tahoma" w:cs="B Mitra"/>
          <w:sz w:val="28"/>
          <w:szCs w:val="28"/>
          <w:rtl/>
        </w:rPr>
      </w:pPr>
    </w:p>
    <w:p w:rsidR="00AE1C6C" w:rsidRPr="00770088" w:rsidRDefault="00F87890" w:rsidP="00990392">
      <w:pPr>
        <w:pStyle w:val="ListParagraph"/>
        <w:numPr>
          <w:ilvl w:val="0"/>
          <w:numId w:val="3"/>
        </w:numPr>
        <w:bidi/>
        <w:jc w:val="both"/>
        <w:rPr>
          <w:rFonts w:ascii="Tahoma" w:hAnsi="Tahoma" w:cs="B Mitra"/>
          <w:sz w:val="28"/>
          <w:szCs w:val="28"/>
          <w:rtl/>
        </w:rPr>
      </w:pPr>
      <w:r w:rsidRPr="00770088">
        <w:rPr>
          <w:rFonts w:ascii="Tahoma" w:hAnsi="Tahoma" w:cs="B Mitra"/>
          <w:sz w:val="28"/>
          <w:szCs w:val="28"/>
          <w:rtl/>
        </w:rPr>
        <w:t>إنّ في جسد ابن آدم لمضغة، ان صلحت صلح بها جميع الجسد، و إن فسدت فسد بها جميع الجسد، ألا و هى القلب.</w:t>
      </w:r>
      <w:r w:rsidR="00D46DE2" w:rsidRPr="00770088">
        <w:rPr>
          <w:rStyle w:val="FootnoteReference"/>
          <w:rFonts w:ascii="Tahoma" w:hAnsi="Tahoma" w:cs="B Mitra"/>
          <w:sz w:val="28"/>
          <w:szCs w:val="28"/>
          <w:rtl/>
        </w:rPr>
        <w:footnoteReference w:id="173"/>
      </w:r>
      <w:r w:rsidRPr="00770088">
        <w:rPr>
          <w:rFonts w:ascii="Tahoma" w:hAnsi="Tahoma" w:cs="B Mitra"/>
          <w:sz w:val="28"/>
          <w:szCs w:val="28"/>
          <w:rtl/>
        </w:rPr>
        <w:t xml:space="preserve"> </w:t>
      </w:r>
      <w:r w:rsidR="00AE1C6C" w:rsidRPr="00770088">
        <w:rPr>
          <w:rFonts w:ascii="Tahoma" w:hAnsi="Tahoma" w:cs="B Mitra"/>
          <w:sz w:val="28"/>
          <w:szCs w:val="28"/>
          <w:rtl/>
        </w:rPr>
        <w:t xml:space="preserve">(از </w:t>
      </w:r>
      <w:r w:rsidR="00253B92" w:rsidRPr="00770088">
        <w:rPr>
          <w:rFonts w:ascii="Tahoma" w:hAnsi="Tahoma" w:cs="B Mitra"/>
          <w:sz w:val="28"/>
          <w:szCs w:val="28"/>
          <w:rtl/>
        </w:rPr>
        <w:t>پيامبر اكرم صلی الله علیه و آله و سلم</w:t>
      </w:r>
      <w:r w:rsidR="00AE1C6C" w:rsidRPr="00770088">
        <w:rPr>
          <w:rFonts w:ascii="Tahoma" w:hAnsi="Tahoma" w:cs="B Mitra" w:hint="cs"/>
          <w:sz w:val="28"/>
          <w:szCs w:val="28"/>
          <w:rtl/>
        </w:rPr>
        <w:t>)</w:t>
      </w:r>
    </w:p>
    <w:p w:rsidR="00856EEE" w:rsidRPr="00770088" w:rsidRDefault="00F87890" w:rsidP="00990392">
      <w:pPr>
        <w:bidi/>
        <w:jc w:val="both"/>
        <w:rPr>
          <w:rFonts w:ascii="Tahoma" w:hAnsi="Tahoma" w:cs="B Mitra"/>
          <w:sz w:val="28"/>
          <w:szCs w:val="28"/>
          <w:rtl/>
        </w:rPr>
      </w:pPr>
      <w:r w:rsidRPr="00770088">
        <w:rPr>
          <w:rFonts w:ascii="Tahoma" w:hAnsi="Tahoma" w:cs="B Mitra"/>
          <w:sz w:val="28"/>
          <w:szCs w:val="28"/>
          <w:rtl/>
        </w:rPr>
        <w:t>اين حديث در منابع معتبر حديث اهل سنّت، مانند صحيح البخارى</w:t>
      </w:r>
      <w:r w:rsidR="00AE1C6C" w:rsidRPr="00770088">
        <w:rPr>
          <w:rStyle w:val="FootnoteReference"/>
          <w:rFonts w:ascii="Tahoma" w:hAnsi="Tahoma" w:cs="B Mitra"/>
          <w:sz w:val="28"/>
          <w:szCs w:val="28"/>
          <w:rtl/>
        </w:rPr>
        <w:footnoteReference w:id="174"/>
      </w:r>
      <w:r w:rsidRPr="00770088">
        <w:rPr>
          <w:rFonts w:ascii="Tahoma" w:hAnsi="Tahoma" w:cs="B Mitra"/>
          <w:sz w:val="28"/>
          <w:szCs w:val="28"/>
          <w:rtl/>
        </w:rPr>
        <w:t>، صحيح</w:t>
      </w:r>
      <w:r w:rsidR="00F75A98" w:rsidRPr="00770088">
        <w:rPr>
          <w:rFonts w:ascii="Tahoma" w:hAnsi="Tahoma" w:cs="B Mitra" w:hint="cs"/>
          <w:sz w:val="28"/>
          <w:szCs w:val="28"/>
          <w:rtl/>
        </w:rPr>
        <w:t xml:space="preserve"> </w:t>
      </w:r>
      <w:r w:rsidR="00297B4A" w:rsidRPr="00770088">
        <w:rPr>
          <w:rFonts w:ascii="Tahoma" w:hAnsi="Tahoma" w:cs="B Mitra"/>
          <w:sz w:val="28"/>
          <w:szCs w:val="28"/>
          <w:rtl/>
        </w:rPr>
        <w:t>مسلم</w:t>
      </w:r>
      <w:r w:rsidR="00F75A98" w:rsidRPr="00770088">
        <w:rPr>
          <w:rStyle w:val="FootnoteReference"/>
          <w:rFonts w:ascii="Tahoma" w:hAnsi="Tahoma" w:cs="B Mitra"/>
          <w:sz w:val="28"/>
          <w:szCs w:val="28"/>
          <w:rtl/>
        </w:rPr>
        <w:footnoteReference w:id="175"/>
      </w:r>
      <w:r w:rsidR="00297B4A" w:rsidRPr="00770088">
        <w:rPr>
          <w:rFonts w:ascii="Tahoma" w:hAnsi="Tahoma" w:cs="B Mitra"/>
          <w:sz w:val="28"/>
          <w:szCs w:val="28"/>
          <w:rtl/>
        </w:rPr>
        <w:t xml:space="preserve"> </w:t>
      </w:r>
      <w:r w:rsidR="00F75A98" w:rsidRPr="00770088">
        <w:rPr>
          <w:rFonts w:ascii="Tahoma" w:hAnsi="Tahoma" w:cs="B Mitra" w:hint="cs"/>
          <w:sz w:val="28"/>
          <w:szCs w:val="28"/>
          <w:rtl/>
        </w:rPr>
        <w:t>و</w:t>
      </w:r>
      <w:r w:rsidR="00F75A98" w:rsidRPr="00770088">
        <w:rPr>
          <w:rFonts w:ascii="Tahoma" w:hAnsi="Tahoma" w:cs="B Mitra"/>
          <w:sz w:val="28"/>
          <w:szCs w:val="28"/>
          <w:rtl/>
        </w:rPr>
        <w:t xml:space="preserve"> سنن ابن ماجة</w:t>
      </w:r>
      <w:r w:rsidR="00F75A98" w:rsidRPr="00770088">
        <w:rPr>
          <w:rStyle w:val="FootnoteReference"/>
          <w:rFonts w:ascii="Tahoma" w:hAnsi="Tahoma" w:cs="B Mitra"/>
          <w:sz w:val="28"/>
          <w:szCs w:val="28"/>
          <w:rtl/>
        </w:rPr>
        <w:footnoteReference w:id="176"/>
      </w:r>
      <w:r w:rsidR="00297B4A" w:rsidRPr="00770088">
        <w:rPr>
          <w:rFonts w:ascii="Tahoma" w:hAnsi="Tahoma" w:cs="B Mitra"/>
          <w:sz w:val="28"/>
          <w:szCs w:val="28"/>
          <w:rtl/>
        </w:rPr>
        <w:t xml:space="preserve"> آمده است.</w:t>
      </w:r>
    </w:p>
    <w:p w:rsidR="00297B4A" w:rsidRPr="00770088" w:rsidRDefault="00297B4A" w:rsidP="00990392">
      <w:pPr>
        <w:bidi/>
        <w:jc w:val="both"/>
        <w:rPr>
          <w:rFonts w:ascii="Tahoma" w:hAnsi="Tahoma" w:cs="B Mitra"/>
          <w:sz w:val="28"/>
          <w:szCs w:val="28"/>
          <w:rtl/>
        </w:rPr>
      </w:pPr>
      <w:r w:rsidRPr="00770088">
        <w:rPr>
          <w:rFonts w:ascii="Tahoma" w:hAnsi="Tahoma" w:cs="B Mitra"/>
          <w:sz w:val="28"/>
          <w:szCs w:val="28"/>
          <w:rtl/>
        </w:rPr>
        <w:t>با توجه به وجود حديث در احياء العلوم</w:t>
      </w:r>
      <w:r w:rsidR="00856EEE" w:rsidRPr="00770088">
        <w:rPr>
          <w:rStyle w:val="FootnoteReference"/>
          <w:rFonts w:ascii="Tahoma" w:hAnsi="Tahoma" w:cs="B Mitra"/>
          <w:sz w:val="28"/>
          <w:szCs w:val="28"/>
          <w:rtl/>
        </w:rPr>
        <w:footnoteReference w:id="177"/>
      </w:r>
      <w:r w:rsidRPr="00770088">
        <w:rPr>
          <w:rFonts w:ascii="Tahoma" w:hAnsi="Tahoma" w:cs="B Mitra"/>
          <w:sz w:val="28"/>
          <w:szCs w:val="28"/>
          <w:rtl/>
        </w:rPr>
        <w:t xml:space="preserve"> و الفتوحات المكيه</w:t>
      </w:r>
      <w:r w:rsidR="00856EEE" w:rsidRPr="00770088">
        <w:rPr>
          <w:rStyle w:val="FootnoteReference"/>
          <w:rFonts w:ascii="Tahoma" w:hAnsi="Tahoma" w:cs="B Mitra"/>
          <w:sz w:val="28"/>
          <w:szCs w:val="28"/>
          <w:rtl/>
        </w:rPr>
        <w:footnoteReference w:id="178"/>
      </w:r>
      <w:r w:rsidRPr="00770088">
        <w:rPr>
          <w:rFonts w:ascii="Tahoma" w:hAnsi="Tahoma" w:cs="B Mitra"/>
          <w:sz w:val="28"/>
          <w:szCs w:val="28"/>
          <w:rtl/>
        </w:rPr>
        <w:t>، احتمالاً از طريق اين متون به جامع الأسرار راه يافته است. اين حديث در تنبيه الخواطر شيخ ورام نيز نقل شده است</w:t>
      </w:r>
      <w:r w:rsidR="00856EEE" w:rsidRPr="00770088">
        <w:rPr>
          <w:rStyle w:val="FootnoteReference"/>
          <w:rFonts w:ascii="Tahoma" w:hAnsi="Tahoma" w:cs="B Mitra"/>
          <w:sz w:val="28"/>
          <w:szCs w:val="28"/>
          <w:rtl/>
        </w:rPr>
        <w:footnoteReference w:id="179"/>
      </w:r>
      <w:r w:rsidRPr="00770088">
        <w:rPr>
          <w:rFonts w:ascii="Tahoma" w:hAnsi="Tahoma" w:cs="B Mitra"/>
          <w:sz w:val="28"/>
          <w:szCs w:val="28"/>
          <w:rtl/>
        </w:rPr>
        <w:t>.به نظر مى رسد با توجه به يافت نشدن حديث در متون متقدم اماميه و وحدت راوى ِنقل تنبيه الخواطر با نقل صحاح، شيخ ورّام نيز حديث را از منابع اهل سنّت اخذ كرده است</w:t>
      </w:r>
      <w:r w:rsidRPr="00770088">
        <w:rPr>
          <w:rFonts w:ascii="Tahoma" w:hAnsi="Tahoma" w:cs="B Mitra"/>
          <w:sz w:val="28"/>
          <w:szCs w:val="28"/>
        </w:rPr>
        <w:t>.</w:t>
      </w:r>
    </w:p>
    <w:p w:rsidR="00610A92" w:rsidRPr="00770088" w:rsidRDefault="00610A92" w:rsidP="00990392">
      <w:pPr>
        <w:bidi/>
        <w:jc w:val="both"/>
        <w:rPr>
          <w:rFonts w:ascii="Tahoma" w:hAnsi="Tahoma" w:cs="B Mitra"/>
          <w:b/>
          <w:bCs/>
          <w:sz w:val="28"/>
          <w:szCs w:val="28"/>
          <w:rtl/>
        </w:rPr>
      </w:pPr>
    </w:p>
    <w:p w:rsidR="00954D98" w:rsidRPr="00770088" w:rsidRDefault="00954D98" w:rsidP="00990392">
      <w:pPr>
        <w:bidi/>
        <w:jc w:val="both"/>
        <w:rPr>
          <w:rFonts w:ascii="Tahoma" w:hAnsi="Tahoma" w:cs="B Mitra"/>
          <w:b/>
          <w:bCs/>
          <w:sz w:val="28"/>
          <w:szCs w:val="28"/>
          <w:rtl/>
        </w:rPr>
      </w:pPr>
    </w:p>
    <w:p w:rsidR="007C781B" w:rsidRPr="00770088" w:rsidRDefault="007C781B" w:rsidP="00B42EBB">
      <w:pPr>
        <w:bidi/>
        <w:jc w:val="center"/>
        <w:rPr>
          <w:rFonts w:ascii="Tahoma" w:hAnsi="Tahoma" w:cs="B Mitra"/>
          <w:sz w:val="28"/>
          <w:szCs w:val="28"/>
          <w:rtl/>
        </w:rPr>
      </w:pPr>
    </w:p>
    <w:p w:rsidR="00C114F2" w:rsidRPr="00770088" w:rsidRDefault="00C114F2" w:rsidP="00990392">
      <w:pPr>
        <w:bidi/>
        <w:jc w:val="both"/>
        <w:rPr>
          <w:rFonts w:ascii="Tahoma" w:hAnsi="Tahoma" w:cs="B Mitra"/>
          <w:b/>
          <w:bCs/>
          <w:sz w:val="32"/>
          <w:szCs w:val="32"/>
          <w:rtl/>
        </w:rPr>
      </w:pPr>
      <w:r w:rsidRPr="00770088">
        <w:rPr>
          <w:rFonts w:ascii="Tahoma" w:hAnsi="Tahoma" w:cs="B Mitra"/>
          <w:b/>
          <w:bCs/>
          <w:sz w:val="32"/>
          <w:szCs w:val="32"/>
          <w:rtl/>
        </w:rPr>
        <w:t>رديابى احاديث «جامع الأسرار» در متون بعدى اماميه</w:t>
      </w:r>
    </w:p>
    <w:p w:rsidR="00004718" w:rsidRPr="00770088" w:rsidRDefault="00C114F2" w:rsidP="00990392">
      <w:pPr>
        <w:bidi/>
        <w:jc w:val="both"/>
        <w:rPr>
          <w:rFonts w:ascii="Tahoma" w:hAnsi="Tahoma" w:cs="B Mitra"/>
          <w:sz w:val="28"/>
          <w:szCs w:val="28"/>
        </w:rPr>
      </w:pPr>
      <w:r w:rsidRPr="00770088">
        <w:rPr>
          <w:rFonts w:ascii="Tahoma" w:hAnsi="Tahoma" w:cs="B Mitra"/>
          <w:sz w:val="28"/>
          <w:szCs w:val="28"/>
          <w:rtl/>
        </w:rPr>
        <w:t>در اين بخش برآنيم تا با پى گيرى احاديثى كه در بخشهاى قبل مطرح شد، از سرنوشت اين احاديث در حوزه حديث شيعه آگاه شويم. با رديابى اين احاديث در متون شيعى پس از آملى، آشكار مى شود كه اين احاديث در متون فلسفى، عرفانى و حديثى سده هاى متأخر اماميه راه يافته است.</w:t>
      </w:r>
    </w:p>
    <w:p w:rsidR="00004718" w:rsidRPr="00770088" w:rsidRDefault="00C114F2" w:rsidP="00990392">
      <w:pPr>
        <w:bidi/>
        <w:jc w:val="both"/>
        <w:rPr>
          <w:rFonts w:ascii="Tahoma" w:hAnsi="Tahoma" w:cs="B Mitra"/>
          <w:sz w:val="28"/>
          <w:szCs w:val="28"/>
        </w:rPr>
      </w:pPr>
      <w:r w:rsidRPr="00770088">
        <w:rPr>
          <w:rFonts w:ascii="Tahoma" w:hAnsi="Tahoma" w:cs="B Mitra"/>
          <w:sz w:val="28"/>
          <w:szCs w:val="28"/>
          <w:rtl/>
        </w:rPr>
        <w:t>به نظر مى رسد آملى در اين ميان نقش واسطه را ايفا كرده است. به ديگر سخن، برخى از احاديث اهل سنّت و بسيارى از احاديث عرفانى - كه مصدر حديثى معتبر شناخته شده اى ندارند - از طريق آثار عرفانى آملى، از جمله جامع الاسرار،وارد حوزه فلسفه ، عرفان و حديث اماميه شده است.</w:t>
      </w:r>
    </w:p>
    <w:p w:rsidR="00C114F2" w:rsidRPr="00770088" w:rsidRDefault="00C114F2" w:rsidP="00990392">
      <w:pPr>
        <w:bidi/>
        <w:jc w:val="both"/>
        <w:rPr>
          <w:rFonts w:ascii="Tahoma" w:hAnsi="Tahoma" w:cs="B Mitra"/>
          <w:sz w:val="28"/>
          <w:szCs w:val="28"/>
          <w:rtl/>
        </w:rPr>
      </w:pPr>
      <w:r w:rsidRPr="00770088">
        <w:rPr>
          <w:rFonts w:ascii="Tahoma" w:hAnsi="Tahoma" w:cs="B Mitra"/>
          <w:sz w:val="28"/>
          <w:szCs w:val="28"/>
          <w:rtl/>
        </w:rPr>
        <w:t>چنين مى نمايد كه برخى از احاديث جامع الأسرار از طريق شخص ابن ابى جمهور و</w:t>
      </w:r>
      <w:r w:rsidR="00004718" w:rsidRPr="00770088">
        <w:rPr>
          <w:rFonts w:ascii="Tahoma" w:hAnsi="Tahoma" w:cs="B Mitra" w:hint="cs"/>
          <w:sz w:val="28"/>
          <w:szCs w:val="28"/>
          <w:rtl/>
          <w:lang w:bidi="fa-IR"/>
        </w:rPr>
        <w:t xml:space="preserve"> </w:t>
      </w:r>
      <w:r w:rsidRPr="00770088">
        <w:rPr>
          <w:rFonts w:ascii="Tahoma" w:hAnsi="Tahoma" w:cs="B Mitra"/>
          <w:sz w:val="28"/>
          <w:szCs w:val="28"/>
          <w:rtl/>
        </w:rPr>
        <w:t xml:space="preserve">به وسيله دو اثر مهم او، عوالي اللئالى و المجلى، به متون سده هاى بعد راه يافته است؛ </w:t>
      </w:r>
      <w:r w:rsidRPr="00770088">
        <w:rPr>
          <w:rFonts w:ascii="Tahoma" w:hAnsi="Tahoma" w:cs="B Mitra"/>
          <w:b/>
          <w:bCs/>
          <w:i/>
          <w:iCs/>
          <w:sz w:val="28"/>
          <w:szCs w:val="28"/>
          <w:rtl/>
        </w:rPr>
        <w:t>به گونه اى كه گاه در جوامعى مانند بحارالأنوار و مستدرك الوسائل مستقيماً از عوالى نقل شده اند</w:t>
      </w:r>
      <w:r w:rsidRPr="00770088">
        <w:rPr>
          <w:rFonts w:ascii="Tahoma" w:hAnsi="Tahoma" w:cs="B Mitra"/>
          <w:sz w:val="28"/>
          <w:szCs w:val="28"/>
          <w:rtl/>
        </w:rPr>
        <w:t xml:space="preserve">، </w:t>
      </w:r>
      <w:r w:rsidRPr="00770088">
        <w:rPr>
          <w:rFonts w:ascii="Tahoma" w:hAnsi="Tahoma" w:cs="B Mitra"/>
          <w:b/>
          <w:bCs/>
          <w:i/>
          <w:iCs/>
          <w:sz w:val="28"/>
          <w:szCs w:val="28"/>
          <w:rtl/>
        </w:rPr>
        <w:t>در حالى كه مصدرى جز آثار آملى ندارند</w:t>
      </w:r>
      <w:r w:rsidRPr="00770088">
        <w:rPr>
          <w:rFonts w:ascii="Tahoma" w:hAnsi="Tahoma" w:cs="B Mitra"/>
          <w:sz w:val="28"/>
          <w:szCs w:val="28"/>
          <w:rtl/>
        </w:rPr>
        <w:t>. از تعبير ابن ابى جمهور نسبت به سيد حيدر آملى</w:t>
      </w:r>
      <w:r w:rsidR="00894791" w:rsidRPr="00770088">
        <w:rPr>
          <w:rFonts w:ascii="Tahoma" w:hAnsi="Tahoma" w:cs="B Mitra" w:hint="cs"/>
          <w:sz w:val="28"/>
          <w:szCs w:val="28"/>
          <w:rtl/>
        </w:rPr>
        <w:t xml:space="preserve"> </w:t>
      </w:r>
      <w:r w:rsidRPr="00770088">
        <w:rPr>
          <w:rFonts w:ascii="Tahoma" w:hAnsi="Tahoma" w:cs="B Mitra"/>
          <w:sz w:val="28"/>
          <w:szCs w:val="28"/>
          <w:rtl/>
        </w:rPr>
        <w:t>كه او را علامه متأخران و صاحب كشف حقيقى دانسته عنايت او به شخصيت و آثار او پيداست. براى اثبات صدق اين فرضيه، نشان دادن موارد كاربرد احاديث جامع الأسرار در متون بعدى ضرورى است</w:t>
      </w:r>
      <w:r w:rsidRPr="00770088">
        <w:rPr>
          <w:rFonts w:ascii="Tahoma" w:hAnsi="Tahoma" w:cs="B Mitra"/>
          <w:sz w:val="28"/>
          <w:szCs w:val="28"/>
        </w:rPr>
        <w:t>.</w:t>
      </w:r>
    </w:p>
    <w:p w:rsidR="00C114F2" w:rsidRPr="00770088" w:rsidRDefault="00C114F2" w:rsidP="00990392">
      <w:pPr>
        <w:bidi/>
        <w:jc w:val="both"/>
        <w:rPr>
          <w:rFonts w:ascii="Tahoma" w:hAnsi="Tahoma" w:cs="B Mitra"/>
          <w:sz w:val="28"/>
          <w:szCs w:val="28"/>
          <w:rtl/>
        </w:rPr>
      </w:pPr>
    </w:p>
    <w:p w:rsidR="007C781B" w:rsidRPr="00770088" w:rsidRDefault="007C781B" w:rsidP="00990392">
      <w:pPr>
        <w:bidi/>
        <w:jc w:val="both"/>
        <w:rPr>
          <w:rFonts w:ascii="Tahoma" w:hAnsi="Tahoma" w:cs="B Mitra"/>
          <w:sz w:val="28"/>
          <w:szCs w:val="28"/>
        </w:rPr>
      </w:pP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1 / 2 . «أنا كالشمس...» در عوالي اللئالى (4/86/100) و اثبات الهداة (1/36665) به نقل از عوالى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1 / 4 . «مداد العلماء أفضل...» در منهج الصادقين (ج 9، ص 211)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lastRenderedPageBreak/>
        <w:t>ح 1 / 12 . «كنت وليّاً...» در عوالى اللئالى (ج 4، ص 124) با تعبير «كنت وصيّاً...»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1 / 14 . «حديث حقيقت» در متون متعدد از جمله: مجموع الغرائب و موضوع الرغائب كفعمى (ص 254)، مجالس المؤمنين (ج 2، ص 11)، روضة المتقين (ج 2، ص 81 و ج 5، ص 464)، الحقائق (ص 17)، قرّة العيون (ص 427) و المحجّة البيضاء (ج 1، ص 64)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1 / 15 . «هل سمّى عالماً...» در الرواشح السماويّة (ص 133)، أصول المعارف (ص 36)، علم اليقين (ص 73)، قرّة العيون (ص 342)، رياض السالكين(ج 4، ص 388) و شرح أصول الكافي مازندرانى (ج 3، ص 225 بخشى از حديث )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2 . «أسّست السماوات...» در منهج الصادقين (ج 10 ص 391)، رياض السالكين (ج 7 ص 431) و شرح أصول الكافى ملاصدرا (ص 246) آمده است .</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3 . «خلق اللّه الخلق...» در الأسفار الأربعة (ج 9، ص 237)، أسرار ال آيات (ص 163)، اكسيرالعارفين (ص 309) و كلمات مكنونه (ص 15)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4 . «رأيت انى اشرب...» در شرح أصول الكافى ملاصدرا (ج 2، ص 454) و</w:t>
      </w:r>
      <w:r w:rsidR="00F975C0" w:rsidRPr="00770088">
        <w:rPr>
          <w:rFonts w:ascii="Tahoma" w:hAnsi="Tahoma" w:cs="B Mitra"/>
          <w:sz w:val="28"/>
          <w:szCs w:val="28"/>
          <w:rtl/>
        </w:rPr>
        <w:t xml:space="preserve"> مفاتيح الغيب (ص 150)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5 . «رأيت ربى - تبارك و تعالى - ليلة المعراج...» در عوالى اللئالى (ج 1، ص 52)، شرح اصول الكافى ملاصدرا (ج 2، ص 455) و مفاتيح الغيب (ص 150)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6 . «إنّ للّه في أيام...» در عوالى اللئالى (ج 1، ص 296 و ج 4، ص 118)،منهج الصادقين (ج 7، ص 381)، شرح أصول الكافى ملاصدرا (ج 2، ص 455)، مفاتيح الغيب (ص 78 و 149)، روضة المتقين (ج 1، ص 300 و ج 2، ص 105 و 674)، وافى (ج 1، ص 552)، المحجة البيضاء (ج 2، ص 32)، بحارالأنوار (ج 71، ص 221 و ج 77، ص 166) و مرآة العقول (ج 8، ص 333 و ج 12 ص 390)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7 . «لو دليتم...» در الأسفار الأربعة (ج 6، ص 142)، تفسير القرآن الكريم ملاصدرا (ج 4، ص 58)، علم اليقين (ص 54) و رياض السالكين (ج 1، ص 240)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8 . «ما أسرّ إلىّ...» در مفاتيح الغيب (ص 69)، تفسير الصافى، ج 1، ص 33 و المحجة البيضاء (ج 2، ص 239) آمده است.</w:t>
      </w:r>
    </w:p>
    <w:p w:rsidR="00F975C0"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10 . «إنّ للّه سبعين...» در الأسفار الأربعة (ج 2، ص 78، ج 6، ص 299)، تفسير ملاصدرا (ج 5، ص 193)، روضة المتقين، (ج 2، ص 6)، الوافى (ج 5، ص 614)، بحارالأنوار (ج 76، ص 31)، مرآة العقول (ج 9، ص 71) و رياض السالكين (ج 2، ص 30 و ج 7، ص 322) آمده است.</w:t>
      </w:r>
    </w:p>
    <w:p w:rsidR="00C35943" w:rsidRPr="00770088" w:rsidRDefault="00C914A4" w:rsidP="00990392">
      <w:pPr>
        <w:bidi/>
        <w:jc w:val="both"/>
        <w:rPr>
          <w:rFonts w:ascii="Tahoma" w:hAnsi="Tahoma" w:cs="B Mitra"/>
          <w:sz w:val="28"/>
          <w:szCs w:val="28"/>
          <w:rtl/>
        </w:rPr>
      </w:pPr>
      <w:r w:rsidRPr="00770088">
        <w:rPr>
          <w:rFonts w:ascii="Tahoma" w:hAnsi="Tahoma" w:cs="B Mitra"/>
          <w:sz w:val="28"/>
          <w:szCs w:val="28"/>
          <w:rtl/>
        </w:rPr>
        <w:t>ح 2 / 11 . «إنّ في جسد...» در الباب المفتوح بياضى نباطى (منقول در بحارالأنوار، ج 61، ص 103)، عوالى اللئالى (ج 4، ص 7، ح 8)، منية المريد (ص 224)، شرح أصول الكافى مازندرانى (ج 9، ص 295)، المحجّة البيضاء (ج 8، ص 112)، الوافى (ج 4، ص 367) بحارالأنوار، ج 7، ص 192)، مرآة العقول (ج 8، 95 و 10 / 111) و شرح الأسماء الحسنى، (ج 1، ص 295) آمده است.</w:t>
      </w:r>
    </w:p>
    <w:p w:rsidR="00C35943" w:rsidRPr="00770088" w:rsidRDefault="00C914A4" w:rsidP="00990392">
      <w:pPr>
        <w:bidi/>
        <w:jc w:val="both"/>
        <w:rPr>
          <w:rFonts w:ascii="Tahoma" w:hAnsi="Tahoma" w:cs="B Mitra"/>
          <w:sz w:val="28"/>
          <w:szCs w:val="28"/>
          <w:rtl/>
          <w:lang w:bidi="fa-IR"/>
        </w:rPr>
      </w:pPr>
      <w:r w:rsidRPr="00770088">
        <w:rPr>
          <w:rFonts w:ascii="Tahoma" w:hAnsi="Tahoma" w:cs="B Mitra"/>
          <w:sz w:val="28"/>
          <w:szCs w:val="28"/>
          <w:rtl/>
        </w:rPr>
        <w:t>ح 3 / 2 . «إنّ الصورة الانسانيّة...» در المجلى ابن ابى جمهور (ص 169 و 259)، الأسفار الأربعة (ج 8، ص 356)، تفسير ملاصدرا (ج 3، ص 101)، تفسير الصافى (ج 1، ص 92)، قرّة العيون (ص 350)، شرح الأسماء الحسنى ملاهادى سبزوارى (ج 1، ص 12 به نقل از ابن ابى جمهور و فيض)، تفسير القرآن الكريم، مصطفى خمينى (ج 2، ص 345) و لمحات ... صافى (ص 128)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3 . «تخلّقوا...» در منهج الصادقين (ج 8، ص 80)، الأسفار الأربعة (ج 1، ص 22)، تفسير ملاصدرا (ج 3، ص 191 و ج 4، ص 298)، روضة المتقين (ج 1، ص 312 و ج 3، ص 13)، علم اليقين (ص 102)، بحارالأنوار (ج 61، ص 129 ضمن نقل قول از المطالب العالية فخر رازى) و شرح الأسماء الحسنى (ج 2، ص 41)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lastRenderedPageBreak/>
        <w:t>ح 3 / 4 . «الشريعة أقوالى...» در عوالى اللئالى (ج 4، ص 124، ح 212)، شرح الأسماء الحسنى(ج 1، ص 233)، مستدرك الوسائل (ج 11، ص 173، ح 8، از عوالى) و ميزان الحكمة، (ج 6، ص 2704، ح 9260) نقل شده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8 . «العلم علم اللّه...» در المحجّة البيضاء (ج 5، ص 45) و ا</w:t>
      </w:r>
      <w:r w:rsidR="00C35943" w:rsidRPr="00770088">
        <w:rPr>
          <w:rFonts w:ascii="Tahoma" w:hAnsi="Tahoma" w:cs="B Mitra"/>
          <w:sz w:val="28"/>
          <w:szCs w:val="28"/>
          <w:rtl/>
        </w:rPr>
        <w:t>لأصول الأصيلة (ص 165)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9 . «الجوع سحاب الحكمة...» در المحجّة البيضاء (ج 5، ص 46) و الاُصول الأصيلة (ص 165)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11 . (قلب المؤمن...» در منابع متعدد از جمله منهج الصادقين (ج 7، ص 218)، أسفار أربعة (ج 8، ص 306)، تفسير ملا صدرا (ج 1، ص 194)، بحارالأنوار (ج 58، ص 38 با تعبير كما روى)، مرآة العقول (ج 12، ص 230 با تعبير: كما ورد في الخبر) و شرح الأسماء الحسنى (ج 1، ص 34 با تعبير كما فى الحديث)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12 . «كنت كنزاً...» در منابع متعدد از جمله أسفار أربعة (ج 2، ص 285 و ج 6، ص 301)، شرح أصول الكافى مازندرانى (ج 1، ص 22) و شرح الأسماء الحسنى (ج 1، ص 64) آمده است.</w:t>
      </w:r>
    </w:p>
    <w:p w:rsidR="00C35943"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14 . «قال تعالى...» در عوالى اللئالى (ج 4، ص 117، ح 185) آمده است.</w:t>
      </w:r>
    </w:p>
    <w:p w:rsidR="000B01F4"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15 . «لا يسعني أرضى...» در متون متعدد از جمله عوالى اللئالى (ج 4، ص 7، ح 7)، تفسير ملاصدرا (ج 3، ص 173 و ج 4، ص 167)، شرح أصول الكافى</w:t>
      </w:r>
      <w:r w:rsidR="000B01F4" w:rsidRPr="00770088">
        <w:rPr>
          <w:rFonts w:ascii="Tahoma" w:hAnsi="Tahoma" w:cs="B Mitra" w:hint="cs"/>
          <w:sz w:val="28"/>
          <w:szCs w:val="28"/>
          <w:rtl/>
        </w:rPr>
        <w:t xml:space="preserve"> </w:t>
      </w:r>
      <w:r w:rsidRPr="00770088">
        <w:rPr>
          <w:rFonts w:ascii="Tahoma" w:hAnsi="Tahoma" w:cs="B Mitra"/>
          <w:sz w:val="28"/>
          <w:szCs w:val="28"/>
          <w:rtl/>
        </w:rPr>
        <w:t>ملاصدرا (ج 1، ص 500) و الشواهد الربوبيّة (ص 255) آمده است.</w:t>
      </w:r>
    </w:p>
    <w:p w:rsidR="000B01F4"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16 . «انّ للّه تعالى شراباً...» در المجلى (ص 536)، الحقائق (ص 175)، قرّة العيون (ص 369 به نقل از ابن ابى جمهور) و شرح الأسماء الحسنى (ج 1، ص 198) آمده است.</w:t>
      </w:r>
    </w:p>
    <w:p w:rsidR="00A42D60" w:rsidRPr="00770088" w:rsidRDefault="00B20693" w:rsidP="00990392">
      <w:pPr>
        <w:bidi/>
        <w:jc w:val="both"/>
        <w:rPr>
          <w:rFonts w:ascii="Tahoma" w:hAnsi="Tahoma" w:cs="B Mitra"/>
          <w:sz w:val="28"/>
          <w:szCs w:val="28"/>
          <w:rtl/>
        </w:rPr>
      </w:pPr>
      <w:r w:rsidRPr="00770088">
        <w:rPr>
          <w:rFonts w:ascii="Tahoma" w:hAnsi="Tahoma" w:cs="B Mitra"/>
          <w:sz w:val="28"/>
          <w:szCs w:val="28"/>
          <w:rtl/>
        </w:rPr>
        <w:t>ح 3 / 18 . «موتوا...» در منابع متعدد از جمله تفسير القرآن الكريم ملاصدرا (ج 3، ص 1399)، شرح أصول الكافى ملاصدرا (ج 1، ص 1458)، روضة المتقين (ج 1، ص 347)، الوافى (ج 4، ص 411)، بحارالأنوار (ج 69، ص 317 با تعبير كما قيل و...)، و مرآة العقول (ج 8، ص 329 و ج 25، ص 45) آمده است.</w:t>
      </w:r>
    </w:p>
    <w:p w:rsidR="00B20693" w:rsidRPr="00770088" w:rsidRDefault="00B20693" w:rsidP="00990392">
      <w:pPr>
        <w:bidi/>
        <w:jc w:val="both"/>
        <w:rPr>
          <w:rFonts w:ascii="Tahoma" w:hAnsi="Tahoma" w:cs="B Mitra"/>
          <w:sz w:val="28"/>
          <w:szCs w:val="28"/>
        </w:rPr>
      </w:pPr>
      <w:r w:rsidRPr="00770088">
        <w:rPr>
          <w:rFonts w:ascii="Tahoma" w:hAnsi="Tahoma" w:cs="B Mitra"/>
          <w:sz w:val="28"/>
          <w:szCs w:val="28"/>
          <w:rtl/>
        </w:rPr>
        <w:t>ح 3 / 19. در الأسفار الأربعة(ج 7، ص 39)، تفسير القرآن الكريم ملاصدرا (ج 1، ص 208 و ج 4، ص 330)، مفاتيح الغيب ( ص 40 ، ص 547)، كلمات مكنونه (ص 8)، قرة العيون ( ص 336) و المحجّة البيضاء (ج 1، ص 62) آمده است.</w:t>
      </w:r>
    </w:p>
    <w:p w:rsidR="00CE316C" w:rsidRPr="00770088" w:rsidRDefault="00CE316C" w:rsidP="00990392">
      <w:pPr>
        <w:bidi/>
        <w:jc w:val="both"/>
        <w:rPr>
          <w:rFonts w:ascii="Tahoma" w:hAnsi="Tahoma" w:cs="B Mitra"/>
          <w:sz w:val="28"/>
          <w:szCs w:val="28"/>
        </w:rPr>
      </w:pPr>
    </w:p>
    <w:p w:rsidR="00B20693" w:rsidRPr="00770088" w:rsidRDefault="00B20693" w:rsidP="00990392">
      <w:pPr>
        <w:bidi/>
        <w:jc w:val="both"/>
        <w:rPr>
          <w:rFonts w:ascii="Tahoma" w:hAnsi="Tahoma" w:cs="B Mitra"/>
          <w:sz w:val="28"/>
          <w:szCs w:val="28"/>
        </w:rPr>
      </w:pPr>
    </w:p>
    <w:p w:rsidR="000C2649" w:rsidRPr="00770088" w:rsidRDefault="000C2649" w:rsidP="00990392">
      <w:pPr>
        <w:bidi/>
        <w:jc w:val="both"/>
        <w:rPr>
          <w:rFonts w:ascii="Tahoma" w:hAnsi="Tahoma" w:cs="B Mitra"/>
          <w:b/>
          <w:bCs/>
          <w:sz w:val="32"/>
          <w:szCs w:val="32"/>
          <w:rtl/>
        </w:rPr>
      </w:pPr>
      <w:r w:rsidRPr="00770088">
        <w:rPr>
          <w:rFonts w:ascii="Tahoma" w:hAnsi="Tahoma" w:cs="B Mitra"/>
          <w:b/>
          <w:bCs/>
          <w:sz w:val="32"/>
          <w:szCs w:val="32"/>
          <w:rtl/>
        </w:rPr>
        <w:t>آملى و «الكشكول</w:t>
      </w:r>
      <w:r w:rsidR="007851CF" w:rsidRPr="00770088">
        <w:rPr>
          <w:rFonts w:ascii="Tahoma" w:hAnsi="Tahoma" w:cs="B Mitra" w:hint="cs"/>
          <w:b/>
          <w:bCs/>
          <w:sz w:val="32"/>
          <w:szCs w:val="32"/>
          <w:rtl/>
        </w:rPr>
        <w:t>»</w:t>
      </w:r>
    </w:p>
    <w:p w:rsidR="00F25FFE" w:rsidRPr="00770088" w:rsidRDefault="000C2649" w:rsidP="00990392">
      <w:pPr>
        <w:bidi/>
        <w:jc w:val="both"/>
        <w:rPr>
          <w:rFonts w:ascii="Tahoma" w:hAnsi="Tahoma" w:cs="B Mitra"/>
          <w:sz w:val="28"/>
          <w:szCs w:val="28"/>
          <w:rtl/>
        </w:rPr>
      </w:pPr>
      <w:r w:rsidRPr="00770088">
        <w:rPr>
          <w:rFonts w:ascii="Tahoma" w:hAnsi="Tahoma" w:cs="B Mitra"/>
          <w:sz w:val="28"/>
          <w:szCs w:val="28"/>
          <w:rtl/>
        </w:rPr>
        <w:t>در بحث از رويكرد حديثى سيد حيدر آملى بجاست از كتابى حديثى كه در برخى از منابع رجالى و كتاب شناختى به وى نسبت داده شد، سخن گفته شود. كتاب مورد نظر، الكشكول فيما جرى على آل الرسول است .</w:t>
      </w:r>
    </w:p>
    <w:p w:rsidR="00F25FFE" w:rsidRPr="00770088" w:rsidRDefault="000C2649" w:rsidP="00990392">
      <w:pPr>
        <w:bidi/>
        <w:jc w:val="both"/>
        <w:rPr>
          <w:rFonts w:ascii="Tahoma" w:hAnsi="Tahoma" w:cs="B Mitra"/>
          <w:sz w:val="28"/>
          <w:szCs w:val="28"/>
          <w:rtl/>
        </w:rPr>
      </w:pPr>
      <w:r w:rsidRPr="00770088">
        <w:rPr>
          <w:rFonts w:ascii="Tahoma" w:hAnsi="Tahoma" w:cs="B Mitra"/>
          <w:sz w:val="28"/>
          <w:szCs w:val="28"/>
          <w:rtl/>
        </w:rPr>
        <w:t>اين كتاب با انتساب به آملى و با مقدمه سيد عبدالرزاق موسوى مقرم به همّت مطبعه حيدريه نجف در سال 1372ق، به چاپ رسيده و از سوى منشورات الرضى قم، تجديد چاپ شده است.</w:t>
      </w:r>
    </w:p>
    <w:p w:rsidR="000C2649" w:rsidRPr="00770088" w:rsidRDefault="000C2649" w:rsidP="00990392">
      <w:pPr>
        <w:bidi/>
        <w:jc w:val="both"/>
        <w:rPr>
          <w:rFonts w:ascii="Tahoma" w:hAnsi="Tahoma" w:cs="B Mitra"/>
          <w:sz w:val="28"/>
          <w:szCs w:val="28"/>
          <w:rtl/>
        </w:rPr>
      </w:pPr>
      <w:r w:rsidRPr="00770088">
        <w:rPr>
          <w:rFonts w:ascii="Tahoma" w:hAnsi="Tahoma" w:cs="B Mitra"/>
          <w:sz w:val="28"/>
          <w:szCs w:val="28"/>
          <w:rtl/>
        </w:rPr>
        <w:lastRenderedPageBreak/>
        <w:t>نكته مهم درباره اين كتاب ،ترديد در صحّت انتساب آن به سيد حيدر آملى است. شيخ حرّ عاملى در شمارش آثار علامه حلى مى گويد: و كتاب الكشكول ينسب إليه، و الظاهر أنّه ليس منه.</w:t>
      </w:r>
      <w:r w:rsidR="003F0965" w:rsidRPr="00770088">
        <w:rPr>
          <w:rStyle w:val="FootnoteReference"/>
          <w:rFonts w:ascii="Tahoma" w:hAnsi="Tahoma" w:cs="B Mitra"/>
          <w:sz w:val="28"/>
          <w:szCs w:val="28"/>
          <w:rtl/>
        </w:rPr>
        <w:footnoteReference w:id="180"/>
      </w:r>
      <w:r w:rsidRPr="00770088">
        <w:rPr>
          <w:rFonts w:ascii="Tahoma" w:hAnsi="Tahoma" w:cs="B Mitra"/>
          <w:sz w:val="28"/>
          <w:szCs w:val="28"/>
          <w:rtl/>
        </w:rPr>
        <w:t xml:space="preserve"> همو در جاى ديگر مى نويسد</w:t>
      </w:r>
      <w:r w:rsidRPr="00770088">
        <w:rPr>
          <w:rFonts w:ascii="Tahoma" w:hAnsi="Tahoma" w:cs="B Mitra"/>
          <w:sz w:val="28"/>
          <w:szCs w:val="28"/>
        </w:rPr>
        <w:t>:</w:t>
      </w:r>
    </w:p>
    <w:p w:rsidR="00C71E3D" w:rsidRPr="00770088" w:rsidRDefault="000C2649" w:rsidP="00990392">
      <w:pPr>
        <w:bidi/>
        <w:jc w:val="both"/>
        <w:rPr>
          <w:rFonts w:ascii="Tahoma" w:hAnsi="Tahoma" w:cs="B Mitra"/>
          <w:sz w:val="28"/>
          <w:szCs w:val="28"/>
          <w:rtl/>
        </w:rPr>
      </w:pPr>
      <w:r w:rsidRPr="00770088">
        <w:rPr>
          <w:rFonts w:ascii="Tahoma" w:hAnsi="Tahoma" w:cs="B Mitra"/>
          <w:sz w:val="28"/>
          <w:szCs w:val="28"/>
          <w:rtl/>
        </w:rPr>
        <w:t>عندنا أيضاً كتب لا نعرف مؤلفيها منها: الكشكول فيم أجرى على آل الرسول، في الإمامة ينسب إلى العلاّمة، و لم يثبت.</w:t>
      </w:r>
      <w:r w:rsidR="00516D93" w:rsidRPr="00770088">
        <w:rPr>
          <w:rStyle w:val="FootnoteReference"/>
          <w:rFonts w:ascii="Tahoma" w:hAnsi="Tahoma" w:cs="B Mitra"/>
          <w:sz w:val="28"/>
          <w:szCs w:val="28"/>
          <w:rtl/>
        </w:rPr>
        <w:footnoteReference w:id="181"/>
      </w:r>
      <w:r w:rsidRPr="00770088">
        <w:rPr>
          <w:rFonts w:ascii="Tahoma" w:hAnsi="Tahoma" w:cs="B Mitra"/>
          <w:sz w:val="28"/>
          <w:szCs w:val="28"/>
          <w:rtl/>
        </w:rPr>
        <w:t xml:space="preserve"> علامه مجلسى، در ياد كرد مصادر بحارالأنوار از اين كتاب نام نبرده؛ امّا در جلد بيست و نهم با تعبير روى العلاّمة في كشكوله، المنسوب إليه روايت بلندى از آن نقل كرده است.</w:t>
      </w:r>
      <w:r w:rsidR="00887EA7" w:rsidRPr="00770088">
        <w:rPr>
          <w:rStyle w:val="FootnoteReference"/>
          <w:rFonts w:ascii="Tahoma" w:hAnsi="Tahoma" w:cs="B Mitra"/>
          <w:sz w:val="28"/>
          <w:szCs w:val="28"/>
          <w:rtl/>
        </w:rPr>
        <w:footnoteReference w:id="182"/>
      </w:r>
      <w:r w:rsidR="000B2EFD" w:rsidRPr="00770088">
        <w:rPr>
          <w:rFonts w:ascii="Tahoma" w:hAnsi="Tahoma" w:cs="B Mitra"/>
          <w:sz w:val="28"/>
          <w:szCs w:val="28"/>
          <w:rtl/>
        </w:rPr>
        <w:t xml:space="preserve"> سيد هاشم بحرانى</w:t>
      </w:r>
      <w:r w:rsidR="000B2EFD" w:rsidRPr="00770088">
        <w:rPr>
          <w:rStyle w:val="FootnoteReference"/>
          <w:rFonts w:ascii="Tahoma" w:hAnsi="Tahoma" w:cs="B Mitra"/>
          <w:sz w:val="28"/>
          <w:szCs w:val="28"/>
          <w:rtl/>
        </w:rPr>
        <w:footnoteReference w:id="183"/>
      </w:r>
      <w:r w:rsidRPr="00770088">
        <w:rPr>
          <w:rFonts w:ascii="Tahoma" w:hAnsi="Tahoma" w:cs="B Mitra"/>
          <w:sz w:val="28"/>
          <w:szCs w:val="28"/>
          <w:rtl/>
        </w:rPr>
        <w:t xml:space="preserve"> و نويسنده ايضاح المكنون</w:t>
      </w:r>
      <w:r w:rsidR="00342BA2" w:rsidRPr="00770088">
        <w:rPr>
          <w:rStyle w:val="FootnoteReference"/>
          <w:rFonts w:ascii="Tahoma" w:hAnsi="Tahoma" w:cs="B Mitra"/>
          <w:sz w:val="28"/>
          <w:szCs w:val="28"/>
          <w:rtl/>
        </w:rPr>
        <w:footnoteReference w:id="184"/>
      </w:r>
      <w:r w:rsidRPr="00770088">
        <w:rPr>
          <w:rFonts w:ascii="Tahoma" w:hAnsi="Tahoma" w:cs="B Mitra"/>
          <w:sz w:val="28"/>
          <w:szCs w:val="28"/>
          <w:rtl/>
        </w:rPr>
        <w:t xml:space="preserve"> نيز كتاب را از علامه حلّى دانسته اند. ظاهراً نخستين كسى كه كتاب را به سيد حيدر آملى نسبت داده، قاضى نور اللّه شوشترى در مجالس المؤمنين است.</w:t>
      </w:r>
      <w:r w:rsidR="0020351D" w:rsidRPr="00770088">
        <w:rPr>
          <w:rStyle w:val="FootnoteReference"/>
          <w:rFonts w:ascii="Tahoma" w:hAnsi="Tahoma" w:cs="B Mitra"/>
          <w:sz w:val="28"/>
          <w:szCs w:val="28"/>
          <w:rtl/>
        </w:rPr>
        <w:footnoteReference w:id="185"/>
      </w:r>
      <w:r w:rsidRPr="00770088">
        <w:rPr>
          <w:rFonts w:ascii="Tahoma" w:hAnsi="Tahoma" w:cs="B Mitra"/>
          <w:sz w:val="28"/>
          <w:szCs w:val="28"/>
          <w:rtl/>
        </w:rPr>
        <w:t xml:space="preserve"> پس از او در روضات الجنات</w:t>
      </w:r>
      <w:r w:rsidR="002F56AF" w:rsidRPr="00770088">
        <w:rPr>
          <w:rStyle w:val="FootnoteReference"/>
          <w:rFonts w:ascii="Tahoma" w:hAnsi="Tahoma" w:cs="B Mitra"/>
          <w:sz w:val="28"/>
          <w:szCs w:val="28"/>
          <w:rtl/>
        </w:rPr>
        <w:footnoteReference w:id="186"/>
      </w:r>
      <w:r w:rsidRPr="00770088">
        <w:rPr>
          <w:rFonts w:ascii="Tahoma" w:hAnsi="Tahoma" w:cs="B Mitra"/>
          <w:sz w:val="28"/>
          <w:szCs w:val="28"/>
          <w:rtl/>
        </w:rPr>
        <w:t>، كشف الحجب و الاستار</w:t>
      </w:r>
      <w:r w:rsidR="00686D83" w:rsidRPr="00770088">
        <w:rPr>
          <w:rStyle w:val="FootnoteReference"/>
          <w:rFonts w:ascii="Tahoma" w:hAnsi="Tahoma" w:cs="B Mitra"/>
          <w:sz w:val="28"/>
          <w:szCs w:val="28"/>
          <w:rtl/>
        </w:rPr>
        <w:footnoteReference w:id="187"/>
      </w:r>
      <w:r w:rsidRPr="00770088">
        <w:rPr>
          <w:rFonts w:ascii="Tahoma" w:hAnsi="Tahoma" w:cs="B Mitra"/>
          <w:sz w:val="28"/>
          <w:szCs w:val="28"/>
          <w:rtl/>
        </w:rPr>
        <w:t>، خاتمة مستدرك الوسائل</w:t>
      </w:r>
      <w:r w:rsidR="0012398E" w:rsidRPr="00770088">
        <w:rPr>
          <w:rStyle w:val="FootnoteReference"/>
          <w:rFonts w:ascii="Tahoma" w:hAnsi="Tahoma" w:cs="B Mitra"/>
          <w:sz w:val="28"/>
          <w:szCs w:val="28"/>
          <w:rtl/>
        </w:rPr>
        <w:footnoteReference w:id="188"/>
      </w:r>
      <w:r w:rsidRPr="00770088">
        <w:rPr>
          <w:rFonts w:ascii="Tahoma" w:hAnsi="Tahoma" w:cs="B Mitra"/>
          <w:sz w:val="28"/>
          <w:szCs w:val="28"/>
          <w:rtl/>
        </w:rPr>
        <w:t xml:space="preserve"> و الكنى و الألقاب</w:t>
      </w:r>
      <w:r w:rsidR="00FC760E" w:rsidRPr="00770088">
        <w:rPr>
          <w:rStyle w:val="FootnoteReference"/>
          <w:rFonts w:ascii="Tahoma" w:hAnsi="Tahoma" w:cs="B Mitra"/>
          <w:sz w:val="28"/>
          <w:szCs w:val="28"/>
          <w:rtl/>
        </w:rPr>
        <w:footnoteReference w:id="189"/>
      </w:r>
      <w:r w:rsidRPr="00770088">
        <w:rPr>
          <w:rFonts w:ascii="Tahoma" w:hAnsi="Tahoma" w:cs="B Mitra"/>
          <w:sz w:val="28"/>
          <w:szCs w:val="28"/>
          <w:rtl/>
        </w:rPr>
        <w:t xml:space="preserve"> كتاب را از آملى دانسته اند. نويسنده رياض العلماء -كه به شكل مشروح تر، به شرح حال و معرفى آثار سيد حيدر آملى پرداخته ابتدا كتاب را به سيد حيدر آملى نسبت داده و نسبت كتاب به علامه حلّى را تخطئه كرده است و سپس با استناد به قراينى در انتساب آن به آملى نيز ترديد نموده است. اين قراين عبارت اند از:</w:t>
      </w:r>
    </w:p>
    <w:p w:rsidR="00C71E3D" w:rsidRPr="00770088" w:rsidRDefault="000C2649" w:rsidP="00990392">
      <w:pPr>
        <w:pStyle w:val="ListParagraph"/>
        <w:numPr>
          <w:ilvl w:val="0"/>
          <w:numId w:val="9"/>
        </w:numPr>
        <w:bidi/>
        <w:jc w:val="both"/>
        <w:rPr>
          <w:rFonts w:ascii="Tahoma" w:hAnsi="Tahoma" w:cs="B Mitra"/>
          <w:sz w:val="28"/>
          <w:szCs w:val="28"/>
          <w:rtl/>
        </w:rPr>
      </w:pPr>
      <w:r w:rsidRPr="00770088">
        <w:rPr>
          <w:rFonts w:ascii="Tahoma" w:hAnsi="Tahoma" w:cs="B Mitra"/>
          <w:sz w:val="28"/>
          <w:szCs w:val="28"/>
          <w:rtl/>
        </w:rPr>
        <w:t>سبك و اسلوب كتاب الكشكول، متفاوت با بقيه كتابهاى آملى بوده و عارى از اصطلاحات و مطالب صوفيه است.</w:t>
      </w:r>
    </w:p>
    <w:p w:rsidR="000C2649" w:rsidRPr="00770088" w:rsidRDefault="000C2649" w:rsidP="00990392">
      <w:pPr>
        <w:pStyle w:val="ListParagraph"/>
        <w:numPr>
          <w:ilvl w:val="0"/>
          <w:numId w:val="9"/>
        </w:numPr>
        <w:bidi/>
        <w:jc w:val="both"/>
        <w:rPr>
          <w:rFonts w:ascii="Tahoma" w:hAnsi="Tahoma" w:cs="B Mitra"/>
          <w:sz w:val="28"/>
          <w:szCs w:val="28"/>
          <w:rtl/>
        </w:rPr>
      </w:pPr>
      <w:r w:rsidRPr="00770088">
        <w:rPr>
          <w:rFonts w:ascii="Tahoma" w:hAnsi="Tahoma" w:cs="B Mitra"/>
          <w:sz w:val="28"/>
          <w:szCs w:val="28"/>
          <w:rtl/>
        </w:rPr>
        <w:t>نويسنده كتاب، صوفيه را نكوهش كرده است؛ همچنان كه شيخ حر عاملى در رساله اثنا عشرية</w:t>
      </w:r>
      <w:r w:rsidR="00AC2280" w:rsidRPr="00770088">
        <w:rPr>
          <w:rStyle w:val="FootnoteReference"/>
          <w:rFonts w:ascii="Tahoma" w:hAnsi="Tahoma" w:cs="B Mitra"/>
          <w:sz w:val="28"/>
          <w:szCs w:val="28"/>
          <w:rtl/>
        </w:rPr>
        <w:footnoteReference w:id="190"/>
      </w:r>
      <w:r w:rsidRPr="00770088">
        <w:rPr>
          <w:rFonts w:ascii="Tahoma" w:hAnsi="Tahoma" w:cs="B Mitra"/>
          <w:sz w:val="28"/>
          <w:szCs w:val="28"/>
          <w:rtl/>
        </w:rPr>
        <w:t xml:space="preserve"> آورده است</w:t>
      </w:r>
      <w:r w:rsidRPr="00770088">
        <w:rPr>
          <w:rFonts w:ascii="Tahoma" w:hAnsi="Tahoma" w:cs="B Mitra"/>
          <w:sz w:val="28"/>
          <w:szCs w:val="28"/>
        </w:rPr>
        <w:t>.</w:t>
      </w:r>
    </w:p>
    <w:p w:rsidR="00051340" w:rsidRPr="00770088" w:rsidRDefault="00054C22" w:rsidP="00990392">
      <w:pPr>
        <w:pStyle w:val="ListParagraph"/>
        <w:numPr>
          <w:ilvl w:val="0"/>
          <w:numId w:val="9"/>
        </w:numPr>
        <w:bidi/>
        <w:jc w:val="both"/>
        <w:rPr>
          <w:rFonts w:ascii="Tahoma" w:hAnsi="Tahoma" w:cs="B Mitra"/>
          <w:sz w:val="28"/>
          <w:szCs w:val="28"/>
          <w:rtl/>
        </w:rPr>
      </w:pPr>
      <w:r w:rsidRPr="00770088">
        <w:rPr>
          <w:rFonts w:ascii="Tahoma" w:hAnsi="Tahoma" w:cs="B Mitra"/>
          <w:sz w:val="28"/>
          <w:szCs w:val="28"/>
          <w:rtl/>
        </w:rPr>
        <w:t>تاريخ تأليف كتاب، سال 735ق، است.مى دانيم كه سيد حيدر آملى در سال 759ق، مسائلى را از فخرالدين محمد پرسيده است. پس بعيد است آملى كه به سال 735ق، در مرتبه اى از دانش و فضيلت بوده كه الكشكول را نگاشته، آن گاه پس از 24 سال به سان طالبان متوسط، مسائل فقهى را از فخرالدين بپرسد</w:t>
      </w:r>
      <w:r w:rsidR="00051340" w:rsidRPr="00770088">
        <w:rPr>
          <w:rFonts w:ascii="Tahoma" w:hAnsi="Tahoma" w:cs="B Mitra" w:hint="cs"/>
          <w:sz w:val="28"/>
          <w:szCs w:val="28"/>
          <w:rtl/>
        </w:rPr>
        <w:t>.</w:t>
      </w:r>
    </w:p>
    <w:p w:rsidR="00054C22" w:rsidRPr="00770088" w:rsidRDefault="00054C22" w:rsidP="00990392">
      <w:pPr>
        <w:pStyle w:val="ListParagraph"/>
        <w:numPr>
          <w:ilvl w:val="0"/>
          <w:numId w:val="9"/>
        </w:numPr>
        <w:bidi/>
        <w:jc w:val="both"/>
        <w:rPr>
          <w:rFonts w:ascii="Tahoma" w:hAnsi="Tahoma" w:cs="B Mitra"/>
          <w:sz w:val="28"/>
          <w:szCs w:val="28"/>
        </w:rPr>
      </w:pPr>
      <w:r w:rsidRPr="00770088">
        <w:rPr>
          <w:rFonts w:ascii="Tahoma" w:hAnsi="Tahoma" w:cs="B Mitra"/>
          <w:sz w:val="28"/>
          <w:szCs w:val="28"/>
          <w:rtl/>
        </w:rPr>
        <w:t>گمان مى رود كه كتاب از مؤلفات ابن المعمار اسدى است</w:t>
      </w:r>
      <w:r w:rsidR="00600CB1" w:rsidRPr="00770088">
        <w:rPr>
          <w:rStyle w:val="FootnoteReference"/>
          <w:rFonts w:ascii="Tahoma" w:hAnsi="Tahoma" w:cs="B Mitra"/>
          <w:sz w:val="28"/>
          <w:szCs w:val="28"/>
          <w:rtl/>
        </w:rPr>
        <w:footnoteReference w:id="191"/>
      </w:r>
      <w:r w:rsidRPr="00770088">
        <w:rPr>
          <w:rFonts w:ascii="Tahoma" w:hAnsi="Tahoma" w:cs="B Mitra"/>
          <w:sz w:val="28"/>
          <w:szCs w:val="28"/>
          <w:rtl/>
        </w:rPr>
        <w:t>. آن گاه، افندى به معرفى نسخه اى كهن از كتاب مى پردازد كه در قزوين ملاحظه كرده و در پايان آن اين عبارت آمده: تمّ الكتاب المسمّى بالكشكول فيما جرى ل آل الرسول دروزة الفقير إلى اللّه تعالى عبداللّه بن اسماعيل بن محاسن المعمار الأسدى عفى اللّه عنه</w:t>
      </w:r>
      <w:r w:rsidR="00ED12A2" w:rsidRPr="00770088">
        <w:rPr>
          <w:rStyle w:val="FootnoteReference"/>
          <w:rFonts w:ascii="Tahoma" w:hAnsi="Tahoma" w:cs="B Mitra"/>
          <w:sz w:val="28"/>
          <w:szCs w:val="28"/>
          <w:rtl/>
        </w:rPr>
        <w:footnoteReference w:id="192"/>
      </w:r>
      <w:r w:rsidRPr="00770088">
        <w:rPr>
          <w:rFonts w:ascii="Tahoma" w:hAnsi="Tahoma" w:cs="B Mitra"/>
          <w:sz w:val="28"/>
          <w:szCs w:val="28"/>
          <w:rtl/>
        </w:rPr>
        <w:t>. افندى خود به اين قرينه اشكال مى گيرد كه ممكن است دروزه به معناى تملك باشد، نه تأليف. و سرانجام پس از معرفى ديگر آثار آملى مى نويسد: و ما نقلنا من الكشكول المذكور من مؤلفاته ممّا نصّ عليه جماعة من الأكابر، و منهم القاضى نوراللّه في المجالس و لعله الصواب</w:t>
      </w:r>
      <w:r w:rsidR="009C05BF" w:rsidRPr="00770088">
        <w:rPr>
          <w:rStyle w:val="FootnoteReference"/>
          <w:rFonts w:ascii="Tahoma" w:hAnsi="Tahoma" w:cs="B Mitra"/>
          <w:sz w:val="28"/>
          <w:szCs w:val="28"/>
          <w:rtl/>
        </w:rPr>
        <w:footnoteReference w:id="193"/>
      </w:r>
      <w:r w:rsidRPr="00770088">
        <w:rPr>
          <w:rFonts w:ascii="Tahoma" w:hAnsi="Tahoma" w:cs="B Mitra"/>
          <w:sz w:val="28"/>
          <w:szCs w:val="28"/>
          <w:rtl/>
        </w:rPr>
        <w:t>. شيخ آقا بزرگ تهرانى نيز درباره كتاب گفته است: مشهور انتساب آن به سيد عارف حكيم حيدر بن على عبيدى يا عبيدلى حسينى آملى معروف به صوفى معاصر و بلكه شاگرد فخرالمحققين است</w:t>
      </w:r>
      <w:r w:rsidR="00D445DA" w:rsidRPr="00770088">
        <w:rPr>
          <w:rStyle w:val="FootnoteReference"/>
          <w:rFonts w:ascii="Tahoma" w:hAnsi="Tahoma" w:cs="B Mitra"/>
          <w:sz w:val="28"/>
          <w:szCs w:val="28"/>
          <w:rtl/>
        </w:rPr>
        <w:footnoteReference w:id="194"/>
      </w:r>
      <w:r w:rsidRPr="00770088">
        <w:rPr>
          <w:rFonts w:ascii="Tahoma" w:hAnsi="Tahoma" w:cs="B Mitra"/>
          <w:sz w:val="28"/>
          <w:szCs w:val="28"/>
          <w:rtl/>
        </w:rPr>
        <w:t xml:space="preserve"> نويسنده الذريعة در ادامه، به ذكر استبعاد افندى درباره انتساب كتاب به آملى پرداخته و مى افزايد: حق با افندى است؛ چرا كه مؤلف كتاب سيد حيدر بن على حسينى آملى است، كه اندكى م</w:t>
      </w:r>
      <w:r w:rsidR="003C3154" w:rsidRPr="00770088">
        <w:rPr>
          <w:rFonts w:ascii="Tahoma" w:hAnsi="Tahoma" w:cs="B Mitra"/>
          <w:sz w:val="28"/>
          <w:szCs w:val="28"/>
          <w:rtl/>
        </w:rPr>
        <w:t>قدم بر سيد حيدر آملى صوفى است</w:t>
      </w:r>
      <w:r w:rsidR="003C3154" w:rsidRPr="00770088">
        <w:rPr>
          <w:rStyle w:val="FootnoteReference"/>
          <w:rFonts w:ascii="Tahoma" w:hAnsi="Tahoma" w:cs="B Mitra"/>
          <w:sz w:val="28"/>
          <w:szCs w:val="28"/>
          <w:rtl/>
        </w:rPr>
        <w:footnoteReference w:id="195"/>
      </w:r>
      <w:r w:rsidR="003C3154" w:rsidRPr="00770088">
        <w:rPr>
          <w:rFonts w:ascii="Tahoma" w:hAnsi="Tahoma" w:cs="B Mitra"/>
          <w:sz w:val="28"/>
          <w:szCs w:val="28"/>
          <w:rtl/>
        </w:rPr>
        <w:t>.</w:t>
      </w:r>
    </w:p>
    <w:p w:rsidR="00054C22" w:rsidRPr="00770088" w:rsidRDefault="00054C22" w:rsidP="00990392">
      <w:pPr>
        <w:bidi/>
        <w:jc w:val="both"/>
        <w:rPr>
          <w:rFonts w:ascii="Tahoma" w:hAnsi="Tahoma" w:cs="B Mitra"/>
          <w:sz w:val="28"/>
          <w:szCs w:val="28"/>
        </w:rPr>
      </w:pPr>
    </w:p>
    <w:p w:rsidR="000F4377" w:rsidRPr="00770088" w:rsidRDefault="000F4377" w:rsidP="00990392">
      <w:pPr>
        <w:bidi/>
        <w:jc w:val="both"/>
        <w:rPr>
          <w:rFonts w:ascii="Tahoma" w:hAnsi="Tahoma" w:cs="B Mitra"/>
          <w:sz w:val="28"/>
          <w:szCs w:val="28"/>
        </w:rPr>
      </w:pPr>
      <w:r w:rsidRPr="00770088">
        <w:rPr>
          <w:rFonts w:ascii="Tahoma" w:hAnsi="Tahoma" w:cs="B Mitra"/>
          <w:sz w:val="28"/>
          <w:szCs w:val="28"/>
          <w:rtl/>
        </w:rPr>
        <w:lastRenderedPageBreak/>
        <w:t>به نظر مى رسد كه انتساب كتاب الكشكول به آملى منتفى است؛ زيرا افزون بر قراينى كه صاحب رياض درباره عدم انتساب آن ذكر كرده، از سنجش تاريخ نگارش الكشكول با سال تولد سيد حيدر آملى مى توان نتيجه گرفت كه نويسنده كتاب آملى نمى تواند باشد. با توجه به مقدمه و متن</w:t>
      </w:r>
      <w:r w:rsidR="00C44849" w:rsidRPr="00770088">
        <w:rPr>
          <w:rStyle w:val="FootnoteReference"/>
          <w:rFonts w:ascii="Tahoma" w:hAnsi="Tahoma" w:cs="B Mitra"/>
          <w:sz w:val="28"/>
          <w:szCs w:val="28"/>
          <w:rtl/>
        </w:rPr>
        <w:footnoteReference w:id="196"/>
      </w:r>
      <w:r w:rsidRPr="00770088">
        <w:rPr>
          <w:rFonts w:ascii="Tahoma" w:hAnsi="Tahoma" w:cs="B Mitra"/>
          <w:sz w:val="28"/>
          <w:szCs w:val="28"/>
          <w:rtl/>
        </w:rPr>
        <w:t xml:space="preserve"> الكشكول، سال نگارش آن 735ق، است. از سوى ديگر، هرچند تاريخ تولد و وفات آملى در منابع رجالى ذكر نشده، امّا او خود در نص النصوص تصريح كرده كه نگارش آن را به سال 781ق، شروع كرده و سال 782ق، به پايان برده، در حالى كه سن او 63 سال بوده است.</w:t>
      </w:r>
      <w:r w:rsidR="00A2374B" w:rsidRPr="00770088">
        <w:rPr>
          <w:rStyle w:val="FootnoteReference"/>
          <w:rFonts w:ascii="Tahoma" w:hAnsi="Tahoma" w:cs="B Mitra"/>
          <w:sz w:val="28"/>
          <w:szCs w:val="28"/>
          <w:rtl/>
        </w:rPr>
        <w:footnoteReference w:id="197"/>
      </w:r>
      <w:r w:rsidRPr="00770088">
        <w:rPr>
          <w:rFonts w:ascii="Tahoma" w:hAnsi="Tahoma" w:cs="B Mitra"/>
          <w:sz w:val="28"/>
          <w:szCs w:val="28"/>
          <w:rtl/>
        </w:rPr>
        <w:t xml:space="preserve"> بر اين پايه، سال تولد آملى حدود 719ق، خواهد بود و بعيد است كه او در سن شانزده سالگى نويسنده كتاب الكشكول باشد؛ چرا كه سيدحيدر تا سى سالگى در ايران بوده و بنابراين نمى تواند گزارشگر درگيريهاى شيعه و اهل سنّت در بغداد به سال 735ق، باشد. گذشته از اينها، نويسنده الكشكول از رساله اى از خود درباره داستان ابليس و حضرت آدم(ع) ياد كرده: قصّة إبليس مع آدم طويلة، ليس هذا المختصر من بسطها، فانّى أفردت رسالة مستقلّة بنفسها يجدها من يجدها و يفقدها من يفقدها</w:t>
      </w:r>
      <w:r w:rsidR="001772F2" w:rsidRPr="00770088">
        <w:rPr>
          <w:rStyle w:val="FootnoteReference"/>
          <w:rFonts w:ascii="Tahoma" w:hAnsi="Tahoma" w:cs="B Mitra"/>
          <w:sz w:val="28"/>
          <w:szCs w:val="28"/>
          <w:rtl/>
        </w:rPr>
        <w:footnoteReference w:id="198"/>
      </w:r>
      <w:r w:rsidRPr="00770088">
        <w:rPr>
          <w:rFonts w:ascii="Tahoma" w:hAnsi="Tahoma" w:cs="B Mitra"/>
          <w:sz w:val="28"/>
          <w:szCs w:val="28"/>
          <w:rtl/>
        </w:rPr>
        <w:t>. تا آنجا كه مى دانيم در منابع كتابشناسى، چنين كتابى به آملى نسبت د</w:t>
      </w:r>
      <w:r w:rsidR="00BA6FB0" w:rsidRPr="00770088">
        <w:rPr>
          <w:rFonts w:ascii="Tahoma" w:hAnsi="Tahoma" w:cs="B Mitra"/>
          <w:sz w:val="28"/>
          <w:szCs w:val="28"/>
          <w:rtl/>
        </w:rPr>
        <w:t>اده نشده است.</w:t>
      </w:r>
      <w:r w:rsidR="00BA6FB0" w:rsidRPr="00770088">
        <w:rPr>
          <w:rStyle w:val="FootnoteReference"/>
          <w:rFonts w:ascii="Tahoma" w:hAnsi="Tahoma" w:cs="B Mitra"/>
          <w:sz w:val="28"/>
          <w:szCs w:val="28"/>
          <w:rtl/>
        </w:rPr>
        <w:footnoteReference w:id="199"/>
      </w:r>
    </w:p>
    <w:sectPr w:rsidR="000F4377" w:rsidRPr="00770088" w:rsidSect="00671072">
      <w:headerReference w:type="default" r:id="rId10"/>
      <w:pgSz w:w="11907" w:h="16839" w:code="9"/>
      <w:pgMar w:top="284" w:right="284" w:bottom="284" w:left="284"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804" w:rsidRDefault="00186804" w:rsidP="00C26465">
      <w:pPr>
        <w:spacing w:after="0" w:line="240" w:lineRule="auto"/>
      </w:pPr>
      <w:r>
        <w:separator/>
      </w:r>
    </w:p>
  </w:endnote>
  <w:endnote w:type="continuationSeparator" w:id="0">
    <w:p w:rsidR="00186804" w:rsidRDefault="00186804" w:rsidP="00C26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804" w:rsidRDefault="00186804" w:rsidP="00C26465">
      <w:pPr>
        <w:spacing w:after="0" w:line="240" w:lineRule="auto"/>
      </w:pPr>
      <w:r>
        <w:separator/>
      </w:r>
    </w:p>
  </w:footnote>
  <w:footnote w:type="continuationSeparator" w:id="0">
    <w:p w:rsidR="00186804" w:rsidRDefault="00186804" w:rsidP="00C26465">
      <w:pPr>
        <w:spacing w:after="0" w:line="240" w:lineRule="auto"/>
      </w:pPr>
      <w:r>
        <w:continuationSeparator/>
      </w:r>
    </w:p>
  </w:footnote>
  <w:footnote w:id="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ر.ك: رياض العلماء، ج 2، ص 225 - 218 ؛ روضات الجنات، ج 2، ص 337 ؛ الحقائق الراهنة، ص 70 - 66 ؛ أعيان الشيعة، ج 10، ص 27، ش 6014 ؛ دايرة المعارف بزرگ اسلامى، مدخل آملى ؛ جامع الأسرار، مقدمه كتاب</w:t>
      </w:r>
    </w:p>
  </w:footnote>
  <w:footnote w:id="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الحقائق الراهنة، ص 66</w:t>
      </w:r>
    </w:p>
  </w:footnote>
  <w:footnote w:id="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رياض العلماء، ج 2، ص 218</w:t>
      </w:r>
    </w:p>
  </w:footnote>
  <w:footnote w:id="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روضات الجنات، ج 2، ص 377</w:t>
      </w:r>
    </w:p>
  </w:footnote>
  <w:footnote w:id="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تفسير المحيط الأعظم، ج 1، ص 527 ؛ المقدمات من كتاب نص النصوص، ص 535</w:t>
      </w:r>
    </w:p>
  </w:footnote>
  <w:footnote w:id="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الذريعة، ج 10، ص 61، ش 50 ؛ نام ديگر كتاب رفع المنازعة است</w:t>
      </w:r>
    </w:p>
  </w:footnote>
  <w:footnote w:id="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الحقائق الراهنة، ص 67</w:t>
      </w:r>
    </w:p>
  </w:footnote>
  <w:footnote w:id="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رياض العلماء، ج 2، ص 219</w:t>
      </w:r>
    </w:p>
  </w:footnote>
  <w:footnote w:id="9">
    <w:p w:rsidR="00934BB9" w:rsidRPr="000B4C20" w:rsidRDefault="00934BB9" w:rsidP="00BF2857">
      <w:pPr>
        <w:tabs>
          <w:tab w:val="left" w:pos="2787"/>
        </w:tabs>
        <w:bidi/>
        <w:jc w:val="both"/>
        <w:rPr>
          <w:rFonts w:ascii="Tahoma" w:hAnsi="Tahoma" w:cs="B Nazanin"/>
          <w:sz w:val="20"/>
          <w:szCs w:val="20"/>
          <w:rtl/>
        </w:rPr>
      </w:pPr>
      <w:r w:rsidRPr="000B4C20">
        <w:rPr>
          <w:rStyle w:val="FootnoteReference"/>
          <w:rFonts w:ascii="Tahoma" w:hAnsi="Tahoma" w:cs="B Nazanin"/>
          <w:sz w:val="20"/>
          <w:szCs w:val="20"/>
        </w:rPr>
        <w:footnoteRef/>
      </w:r>
      <w:r w:rsidRPr="000B4C20">
        <w:rPr>
          <w:rFonts w:ascii="Tahoma" w:hAnsi="Tahoma" w:cs="B Nazanin"/>
          <w:sz w:val="20"/>
          <w:szCs w:val="20"/>
        </w:rPr>
        <w:t xml:space="preserve"> </w:t>
      </w:r>
      <w:r w:rsidRPr="000B4C20">
        <w:rPr>
          <w:rFonts w:ascii="Tahoma" w:hAnsi="Tahoma" w:cs="B Nazanin"/>
          <w:sz w:val="20"/>
          <w:szCs w:val="20"/>
          <w:rtl/>
        </w:rPr>
        <w:t>براى آشنايى با فهرست كامل آثار وى ر.ك: جامع الأسرار و منبع الأنوار، مقدمه تحقيق، ص 19</w:t>
      </w:r>
    </w:p>
  </w:footnote>
  <w:footnote w:id="10">
    <w:p w:rsidR="00934BB9" w:rsidRPr="000B4C20" w:rsidRDefault="00934BB9" w:rsidP="00BF2857">
      <w:pPr>
        <w:pStyle w:val="FootnoteText"/>
        <w:bidi/>
        <w:jc w:val="both"/>
        <w:rPr>
          <w:rFonts w:ascii="Tahoma" w:hAnsi="Tahoma" w:cs="B Nazanin"/>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611</w:t>
      </w:r>
    </w:p>
  </w:footnote>
  <w:footnote w:id="11">
    <w:p w:rsidR="00934BB9" w:rsidRPr="000B4C20" w:rsidRDefault="00934BB9" w:rsidP="00BF2857">
      <w:pPr>
        <w:pStyle w:val="FootnoteText"/>
        <w:bidi/>
        <w:jc w:val="both"/>
        <w:rPr>
          <w:rFonts w:ascii="Tahoma" w:hAnsi="Tahoma" w:cs="B Nazanin"/>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الذريعة، ج 5، ص 39 و ر.ك: رياض العلماء، ج 2، ص 221</w:t>
      </w:r>
    </w:p>
  </w:footnote>
  <w:footnote w:id="1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41. اين ديدگاه با ديدگاه عارف بزرگ اهل سنت، صائن الدين ابن تُركه اصفهانى مقايسه شود كه گويد: «مشايخ صوفيه، همه سنت و جماعت مى باشند، كه غير از طايفه اهل سنّت اين علم را ادراك نمى كنند. و هر كه نزد مرشد مى آيد به طلب اين علم، تا او را به سنّت و جماعت نمى آرد، به ارشاد او مشغول نمى شود؛ يعنى پاك شو اول و پس ديده بر آن پاك انداز» (چهارده رساله فارسى ( نفثة المصدور اول) ، ص 175، تهران 1351)</w:t>
      </w:r>
    </w:p>
  </w:footnote>
  <w:footnote w:id="1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اين نكته از كتاب نص النصوص في شرح الفصوص و مواضع متعدد كتاب جامع الأسرار روشن است</w:t>
      </w:r>
    </w:p>
  </w:footnote>
  <w:footnote w:id="1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مواضع متعدد، از جمله ص 204 - 207</w:t>
      </w:r>
    </w:p>
  </w:footnote>
  <w:footnote w:id="1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164</w:t>
      </w:r>
    </w:p>
  </w:footnote>
  <w:footnote w:id="1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205. براى اطلاع از منابع احاديث به بخش بعد رجوع شود</w:t>
      </w:r>
    </w:p>
  </w:footnote>
  <w:footnote w:id="1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84. منابع حديث ياد شده در بخش بعد خواهد آمد</w:t>
      </w:r>
    </w:p>
  </w:footnote>
  <w:footnote w:id="1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109</w:t>
      </w:r>
    </w:p>
  </w:footnote>
  <w:footnote w:id="1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460</w:t>
      </w:r>
    </w:p>
  </w:footnote>
  <w:footnote w:id="2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227</w:t>
      </w:r>
    </w:p>
  </w:footnote>
  <w:footnote w:id="2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مناقب العارفين، به كوشش تحسين يازيجى، ج 1، ص 317</w:t>
      </w:r>
    </w:p>
  </w:footnote>
  <w:footnote w:id="2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التحفة السنّية، ص 330 (نسخه خطى به نقل از برنامه رايانه اى معجم فقهى 3)</w:t>
      </w:r>
    </w:p>
  </w:footnote>
  <w:footnote w:id="2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383</w:t>
      </w:r>
    </w:p>
  </w:footnote>
  <w:footnote w:id="2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363</w:t>
      </w:r>
    </w:p>
  </w:footnote>
  <w:footnote w:id="2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التعرف لمذهب اهل التصوف ، ج1 ، ص5</w:t>
      </w:r>
    </w:p>
  </w:footnote>
  <w:footnote w:id="2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اسرار التوحید ، ص339</w:t>
      </w:r>
    </w:p>
  </w:footnote>
  <w:footnote w:id="2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بستان القلوب( مجموعه مصنفات شيخ اشراق)، تحقيق سيد حسين نصر، ص 390</w:t>
      </w:r>
    </w:p>
  </w:footnote>
  <w:footnote w:id="2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فتوت نامه (رساله جوانمردان) ، ص120</w:t>
      </w:r>
    </w:p>
  </w:footnote>
  <w:footnote w:id="2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المقصد الاسنی ، ج1 ، ص150</w:t>
      </w:r>
    </w:p>
  </w:footnote>
  <w:footnote w:id="3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نفحة الروح و تحفة الفتوح ، ص58</w:t>
      </w:r>
    </w:p>
  </w:footnote>
  <w:footnote w:id="3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التفسیر الکبیر ، ج7 ، ص60  و ج9 ، ص53</w:t>
      </w:r>
    </w:p>
  </w:footnote>
  <w:footnote w:id="3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تمهیدات ، ص23 ، 65 و 66</w:t>
      </w:r>
    </w:p>
  </w:footnote>
  <w:footnote w:id="3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عبهر العاشقين، ص 116</w:t>
      </w:r>
    </w:p>
  </w:footnote>
  <w:footnote w:id="3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اخلاق محتشمى، ص 249</w:t>
      </w:r>
    </w:p>
  </w:footnote>
  <w:footnote w:id="3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مشارق الدراری ، ص 577و589</w:t>
      </w:r>
    </w:p>
  </w:footnote>
  <w:footnote w:id="3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346 و 359</w:t>
      </w:r>
    </w:p>
  </w:footnote>
  <w:footnote w:id="3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كتاب الإنسان الكامل، كتابخانه طهورى ،ص 3</w:t>
      </w:r>
    </w:p>
  </w:footnote>
  <w:footnote w:id="3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تحفة الاخوان ، ص12</w:t>
      </w:r>
    </w:p>
  </w:footnote>
  <w:footnote w:id="3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احیاء العلوم دارالهادی ، ج4 ، ص520</w:t>
      </w:r>
    </w:p>
  </w:footnote>
  <w:footnote w:id="4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اشفاء بتعریف حقوق المصطفی صلی الله علیه و آله و سلم ، تحقسق علی کوشک ، ص191 ، ح347</w:t>
      </w:r>
    </w:p>
  </w:footnote>
  <w:footnote w:id="4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المغنی عن حمل الاسفار ، تحقیق ابو محمد اشرف بن عبدالمقصود ، ج2 ، ص1163</w:t>
      </w:r>
    </w:p>
  </w:footnote>
  <w:footnote w:id="4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مناهل الصفا ، تحقیق سمیر القاضی ، ص85</w:t>
      </w:r>
    </w:p>
  </w:footnote>
  <w:footnote w:id="4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الخفاء ، ج2 ،ص4 ،ش1532</w:t>
      </w:r>
    </w:p>
  </w:footnote>
  <w:footnote w:id="4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مصابيح القلوب،به كوشش محمد سپهري، دفتر نشر ميراث مكتوب، ص389</w:t>
      </w:r>
    </w:p>
  </w:footnote>
  <w:footnote w:id="4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الرسالة العليّة، حواشى و تعليقات، ص 15 - 13</w:t>
      </w:r>
    </w:p>
  </w:footnote>
  <w:footnote w:id="4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358</w:t>
      </w:r>
    </w:p>
  </w:footnote>
  <w:footnote w:id="4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8، 95 و 121</w:t>
      </w:r>
    </w:p>
  </w:footnote>
  <w:footnote w:id="4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 xml:space="preserve">قوت القلوب ، ج1 ، ص 155 </w:t>
      </w:r>
    </w:p>
  </w:footnote>
  <w:footnote w:id="4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 xml:space="preserve">الفتوحات المکّیه ، ج3 ، ص411  و  ر.ک:شرح فصوص الحکم (قیصری) ، ص 296 </w:t>
      </w:r>
    </w:p>
  </w:footnote>
  <w:footnote w:id="5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الأسماء الحسنى، ج 1، ص 245</w:t>
      </w:r>
    </w:p>
  </w:footnote>
  <w:footnote w:id="5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الظنون، ج 1، ص 876</w:t>
      </w:r>
    </w:p>
  </w:footnote>
  <w:footnote w:id="5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362</w:t>
      </w:r>
    </w:p>
  </w:footnote>
  <w:footnote w:id="5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مرصاد العباد ،ص 240</w:t>
      </w:r>
    </w:p>
  </w:footnote>
  <w:footnote w:id="5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أصول الكافى، ج 3، ص 83 و ج 5، ص 83</w:t>
      </w:r>
    </w:p>
  </w:footnote>
  <w:footnote w:id="5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فيض القدير، ج 6، ص 235</w:t>
      </w:r>
    </w:p>
  </w:footnote>
  <w:footnote w:id="5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513</w:t>
      </w:r>
    </w:p>
  </w:footnote>
  <w:footnote w:id="5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قوت القلوب، ج 1، ص 252. براى آگاهى از ديدگاه ابوطالب مكى درباره نقل حديث به همين منبع، ص 356 به بعد مراجعه شود</w:t>
      </w:r>
    </w:p>
  </w:footnote>
  <w:footnote w:id="5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جامع الاسرار ، ص 252</w:t>
      </w:r>
    </w:p>
  </w:footnote>
  <w:footnote w:id="5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مصباح الشریعه ، ص16</w:t>
      </w:r>
    </w:p>
  </w:footnote>
  <w:footnote w:id="6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 xml:space="preserve">الکامل ، ج1 ، ص25 ؛ الفوائد ، ص94 ؛ الدّر المنثور ، ج5 ، ص250 </w:t>
      </w:r>
    </w:p>
  </w:footnote>
  <w:footnote w:id="6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بحار الانوار ، ج1 ، ص224 ، ح14</w:t>
      </w:r>
    </w:p>
  </w:footnote>
  <w:footnote w:id="6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جامع الاسرار ، ص422</w:t>
      </w:r>
    </w:p>
  </w:footnote>
  <w:footnote w:id="6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جامع الاخبار ، ص111</w:t>
      </w:r>
    </w:p>
  </w:footnote>
  <w:footnote w:id="6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005033AE" w:rsidRPr="000B4C20">
        <w:rPr>
          <w:rFonts w:ascii="Tahoma" w:hAnsi="Tahoma" w:cs="B Nazanin" w:hint="cs"/>
          <w:rtl/>
          <w:lang w:bidi="fa-IR"/>
        </w:rPr>
        <w:t>التذکرة فی الاحادیث المشتهره ، ج1 ، ص 166 ؛ فیض القدیر ، ج4 ، ص500 ؛ کشف الخفا ، ج2 ، ص64 ؛ الفوائد الموضوعه ، ج1 ، ص101 ؛ الاسرار المرفوعه ، ج1 ، ص247 ؛ أسنی المطالب ، ج1 ، ص184 ؛ المقاصد الحسنة ،</w:t>
      </w:r>
      <w:r w:rsidR="00E70F1A" w:rsidRPr="000B4C20">
        <w:rPr>
          <w:rFonts w:ascii="Tahoma" w:hAnsi="Tahoma" w:cs="B Nazanin" w:hint="cs"/>
          <w:rtl/>
          <w:lang w:bidi="fa-IR"/>
        </w:rPr>
        <w:t xml:space="preserve"> ج1 ، ص459 ؛ النخبة البهیه ، ج1 ، ص84</w:t>
      </w:r>
    </w:p>
  </w:footnote>
  <w:footnote w:id="6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الفوائد الطوسیه ، ص376</w:t>
      </w:r>
    </w:p>
  </w:footnote>
  <w:footnote w:id="6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مصابیح الانوار ، تحقیق سید علی بن سید محمد ، ج1 ، ص343</w:t>
      </w:r>
    </w:p>
  </w:footnote>
  <w:footnote w:id="6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513</w:t>
      </w:r>
    </w:p>
  </w:footnote>
  <w:footnote w:id="6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355، 357 و 616</w:t>
      </w:r>
    </w:p>
  </w:footnote>
  <w:footnote w:id="6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557</w:t>
      </w:r>
    </w:p>
  </w:footnote>
  <w:footnote w:id="7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الخفاء، ج 2، ص 100، ش 1886</w:t>
      </w:r>
    </w:p>
  </w:footnote>
  <w:footnote w:id="7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102، 159، 164 و 601</w:t>
      </w:r>
    </w:p>
  </w:footnote>
  <w:footnote w:id="7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فهم القرآن ، ج1 ، ص245</w:t>
      </w:r>
    </w:p>
  </w:footnote>
  <w:footnote w:id="7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نهج البلاغة، ج 5، ص 163</w:t>
      </w:r>
    </w:p>
  </w:footnote>
  <w:footnote w:id="7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تحقيق احمد شمس الدين، ج 3، ص 167 و 466</w:t>
      </w:r>
    </w:p>
  </w:footnote>
  <w:footnote w:id="7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تذكرة الموضوعات، ص 11</w:t>
      </w:r>
    </w:p>
  </w:footnote>
  <w:footnote w:id="7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الخفاء، ج 2، ص 132</w:t>
      </w:r>
    </w:p>
  </w:footnote>
  <w:footnote w:id="7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مستدرك سفينة البحار، ج 9، ص 193</w:t>
      </w:r>
    </w:p>
  </w:footnote>
  <w:footnote w:id="7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lang w:bidi="fa-IR"/>
        </w:rPr>
        <w:t>ر.ک : ترجمه و تفسیر نهج البلاغه ، ج11 ص48 و ج15 ص241</w:t>
      </w:r>
    </w:p>
  </w:footnote>
  <w:footnote w:id="7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371</w:t>
      </w:r>
    </w:p>
  </w:footnote>
  <w:footnote w:id="8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349</w:t>
      </w:r>
    </w:p>
  </w:footnote>
  <w:footnote w:id="8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مشارق الدرارى، تصحيح سيد جلال الدين آشتيانى، ص 504</w:t>
      </w:r>
    </w:p>
  </w:footnote>
  <w:footnote w:id="8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290، 544 و 577</w:t>
      </w:r>
    </w:p>
  </w:footnote>
  <w:footnote w:id="8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ج 1، ص 327 و 328 و ج 3، ص 202</w:t>
      </w:r>
    </w:p>
  </w:footnote>
  <w:footnote w:id="8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قوت القلوب، ج 1، ص 248 و ص 481</w:t>
      </w:r>
    </w:p>
  </w:footnote>
  <w:footnote w:id="8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تذكرة الموضوعات، ص 30</w:t>
      </w:r>
    </w:p>
  </w:footnote>
  <w:footnote w:id="8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فيض القدير، ج 2، ص 629 و ر.ك: كشف الخفاء، ج 2، ص 195، ش 2256</w:t>
      </w:r>
    </w:p>
  </w:footnote>
  <w:footnote w:id="8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الظنون، ج 2، ص 1568 ؛ الأعلام، ج 4، ص 510</w:t>
      </w:r>
    </w:p>
  </w:footnote>
  <w:footnote w:id="8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205، 363 و 381</w:t>
      </w:r>
    </w:p>
  </w:footnote>
  <w:footnote w:id="8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مناقب العارفين، ج 1، ص 351</w:t>
      </w:r>
    </w:p>
  </w:footnote>
  <w:footnote w:id="90">
    <w:p w:rsidR="0032066E" w:rsidRPr="000B4C20" w:rsidRDefault="0032066E"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مصابیح القلوب ، ص173</w:t>
      </w:r>
    </w:p>
  </w:footnote>
  <w:footnote w:id="9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581</w:t>
      </w:r>
    </w:p>
  </w:footnote>
  <w:footnote w:id="9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378</w:t>
      </w:r>
    </w:p>
  </w:footnote>
  <w:footnote w:id="9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مرصاد العباد،ص 359؛ مشارق الدرارى، ص 152 ؛ کشف الحقایق ، ص104 ؛ تفسیر ابن عربی ، ج1 ، ص81</w:t>
      </w:r>
    </w:p>
  </w:footnote>
  <w:footnote w:id="9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آغاز و انجام، ص 16</w:t>
      </w:r>
    </w:p>
  </w:footnote>
  <w:footnote w:id="9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الخفاء، ج 2، ص 291</w:t>
      </w:r>
    </w:p>
  </w:footnote>
  <w:footnote w:id="9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25</w:t>
      </w:r>
    </w:p>
  </w:footnote>
  <w:footnote w:id="9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قوت القلوب، ج 1، ص 353</w:t>
      </w:r>
    </w:p>
  </w:footnote>
  <w:footnote w:id="9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الفرودس، تحقيق سعيد بن بسيونى زغلول، ج 1، ص 210، ح 802</w:t>
      </w:r>
    </w:p>
  </w:footnote>
  <w:footnote w:id="9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مجموعه آثار ابو عبدالرحمن سلمى، گردآورى نصراللّه پورجوداى، ص 548</w:t>
      </w:r>
    </w:p>
  </w:footnote>
  <w:footnote w:id="10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احياء العلوم، ج 1، ص 33</w:t>
      </w:r>
    </w:p>
  </w:footnote>
  <w:footnote w:id="10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ج 5، ص 361</w:t>
      </w:r>
    </w:p>
  </w:footnote>
  <w:footnote w:id="10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الكافي، ج 1، ص 401، ح 1 ؛ معاني الأخبار، ص 407</w:t>
      </w:r>
    </w:p>
  </w:footnote>
  <w:footnote w:id="10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32، 33، 39 و 600</w:t>
      </w:r>
    </w:p>
  </w:footnote>
  <w:footnote w:id="10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40 - 44</w:t>
      </w:r>
    </w:p>
  </w:footnote>
  <w:footnote w:id="10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طبعاً حذف و اضافه در احاديث اهل سنّت هم صورت گرفته است. در بخش احاديث اهل سنّت به اين امر خواهيم پرداخت</w:t>
      </w:r>
    </w:p>
  </w:footnote>
  <w:footnote w:id="10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التوحيد، ص 182، ح 16و ر.ك: الخصال، ص 597</w:t>
      </w:r>
    </w:p>
  </w:footnote>
  <w:footnote w:id="10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211</w:t>
      </w:r>
    </w:p>
  </w:footnote>
  <w:footnote w:id="10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460</w:t>
      </w:r>
    </w:p>
  </w:footnote>
  <w:footnote w:id="10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278</w:t>
      </w:r>
    </w:p>
  </w:footnote>
  <w:footnote w:id="11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نهج البلاغة، حكمت 136 ؛ تحف العقول، ص 221 ؛ خصائص الأئمّة، ص 103</w:t>
      </w:r>
    </w:p>
  </w:footnote>
  <w:footnote w:id="11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449</w:t>
      </w:r>
    </w:p>
  </w:footnote>
  <w:footnote w:id="11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الفقيه، ج 4، ص 399، ح 5853 ؛ الأمالي للصدوق، ص 233، ح 245 ؛ الأمالى للطوسي، ص 521، ح 1149. ر.ك: تلخيص مقباس الدراية، ص 247</w:t>
      </w:r>
    </w:p>
  </w:footnote>
  <w:footnote w:id="11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516</w:t>
      </w:r>
    </w:p>
  </w:footnote>
  <w:footnote w:id="11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نهج البلاغة، خطبه 110</w:t>
      </w:r>
    </w:p>
  </w:footnote>
  <w:footnote w:id="11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تحف العقول، ص 150</w:t>
      </w:r>
    </w:p>
  </w:footnote>
  <w:footnote w:id="11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382 و 401</w:t>
      </w:r>
    </w:p>
  </w:footnote>
  <w:footnote w:id="11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462 (حاشيه)</w:t>
      </w:r>
    </w:p>
  </w:footnote>
  <w:footnote w:id="11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مشارق الأنوار، ص 161</w:t>
      </w:r>
    </w:p>
  </w:footnote>
  <w:footnote w:id="11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10 و 11 و ر.ك: مشارق الأنوار، ص 164</w:t>
      </w:r>
    </w:p>
  </w:footnote>
  <w:footnote w:id="12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383 و 411</w:t>
      </w:r>
    </w:p>
  </w:footnote>
  <w:footnote w:id="12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320 - 324</w:t>
      </w:r>
    </w:p>
  </w:footnote>
  <w:footnote w:id="12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486</w:t>
      </w:r>
    </w:p>
  </w:footnote>
  <w:footnote w:id="12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382، 401 و 460</w:t>
      </w:r>
    </w:p>
  </w:footnote>
  <w:footnote w:id="12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411 و 563</w:t>
      </w:r>
    </w:p>
  </w:footnote>
  <w:footnote w:id="12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مشارق الأنوار، ص 21</w:t>
      </w:r>
    </w:p>
  </w:footnote>
  <w:footnote w:id="12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28، 73، 170، و 605</w:t>
      </w:r>
    </w:p>
  </w:footnote>
  <w:footnote w:id="12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142</w:t>
      </w:r>
    </w:p>
  </w:footnote>
  <w:footnote w:id="12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نهج البلاغة، ج 1، ص 110</w:t>
      </w:r>
    </w:p>
  </w:footnote>
  <w:footnote w:id="12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172، 464 و 580</w:t>
      </w:r>
    </w:p>
  </w:footnote>
  <w:footnote w:id="13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البخارى، ج 1، ص 138 و ص 143</w:t>
      </w:r>
    </w:p>
  </w:footnote>
  <w:footnote w:id="13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مسلم، ج 2، ص 113</w:t>
      </w:r>
    </w:p>
  </w:footnote>
  <w:footnote w:id="13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ابن ماجة، ج 1، ص 63، ح 177 و ح 178 ؛ براى نقد حديث، ر.ك: تنزيه الأنبياء، ص 177 ؛ معالم المدرستين، ج 1، ص 27 ؛ أضواء على الصحيحين، ص 133 به بعد</w:t>
      </w:r>
    </w:p>
  </w:footnote>
  <w:footnote w:id="13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50</w:t>
      </w:r>
    </w:p>
  </w:footnote>
  <w:footnote w:id="13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الجامع الصغير، ج 1، ص 155، ح 1020</w:t>
      </w:r>
    </w:p>
  </w:footnote>
  <w:footnote w:id="13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كنز العمال، ج 1، ص 586، ح 2665</w:t>
      </w:r>
    </w:p>
  </w:footnote>
  <w:footnote w:id="13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ميزان الاعتدال، ج 4، ص 220</w:t>
      </w:r>
    </w:p>
  </w:footnote>
  <w:footnote w:id="13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260، ص 263</w:t>
      </w:r>
    </w:p>
  </w:footnote>
  <w:footnote w:id="13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الترمذى، ج 4، ص 135، ح 2780</w:t>
      </w:r>
    </w:p>
  </w:footnote>
  <w:footnote w:id="13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المستدرك، ج 1، ص 30</w:t>
      </w:r>
    </w:p>
  </w:footnote>
  <w:footnote w:id="14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مسند أحمد بن حنبل، ج 2، ص 197</w:t>
      </w:r>
    </w:p>
  </w:footnote>
  <w:footnote w:id="14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462</w:t>
      </w:r>
    </w:p>
  </w:footnote>
  <w:footnote w:id="14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البخارى، ج 4، ص 198</w:t>
      </w:r>
    </w:p>
  </w:footnote>
  <w:footnote w:id="14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مسلم، ج 7، ص 112</w:t>
      </w:r>
    </w:p>
  </w:footnote>
  <w:footnote w:id="14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464</w:t>
      </w:r>
    </w:p>
  </w:footnote>
  <w:footnote w:id="14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الترمذي، ج 5، ص 44، ح 3286 و ص 45، ح 3287</w:t>
      </w:r>
    </w:p>
  </w:footnote>
  <w:footnote w:id="14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الدارمي، ج 2، ص 126</w:t>
      </w:r>
    </w:p>
  </w:footnote>
  <w:footnote w:id="14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مسند ابن حنبل، ج 10، ص 368 و ج 4، ص 66</w:t>
      </w:r>
    </w:p>
  </w:footnote>
  <w:footnote w:id="14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462</w:t>
      </w:r>
    </w:p>
  </w:footnote>
  <w:footnote w:id="14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الحد الفاصل، ص 497</w:t>
      </w:r>
    </w:p>
  </w:footnote>
  <w:footnote w:id="15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المعجم الكبير، ج 1، ص 250، ح 720</w:t>
      </w:r>
    </w:p>
  </w:footnote>
  <w:footnote w:id="15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مجمع الزوائد، ج 10، ص 231</w:t>
      </w:r>
    </w:p>
  </w:footnote>
  <w:footnote w:id="15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اصول الكافى، ج 10، ص 390</w:t>
      </w:r>
    </w:p>
  </w:footnote>
  <w:footnote w:id="15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تصحيح احمد محى الدين، ج 1، ص 281</w:t>
      </w:r>
    </w:p>
  </w:footnote>
  <w:footnote w:id="15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84 و 96</w:t>
      </w:r>
    </w:p>
  </w:footnote>
  <w:footnote w:id="15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الترمذى، ج 5، ص 78، ح 2352</w:t>
      </w:r>
    </w:p>
  </w:footnote>
  <w:footnote w:id="15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مسند ابن حنبل، ج 2، ص 370</w:t>
      </w:r>
    </w:p>
  </w:footnote>
  <w:footnote w:id="15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المعجم الأوسط، ج 2، ص 370</w:t>
      </w:r>
    </w:p>
  </w:footnote>
  <w:footnote w:id="15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ج 2، ص 446، ج 5، ص 202 و 225</w:t>
      </w:r>
    </w:p>
  </w:footnote>
  <w:footnote w:id="15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282</w:t>
      </w:r>
    </w:p>
  </w:footnote>
  <w:footnote w:id="16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البخارى، ج 1، ص 36 و ج 4، ص 30 و ج 8، ص 45</w:t>
      </w:r>
    </w:p>
  </w:footnote>
  <w:footnote w:id="16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الترمذى، ج 2، ص 432، ح 1433</w:t>
      </w:r>
    </w:p>
  </w:footnote>
  <w:footnote w:id="16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النسائي، ج 8، ص 22</w:t>
      </w:r>
    </w:p>
  </w:footnote>
  <w:footnote w:id="16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w:t>
      </w:r>
    </w:p>
  </w:footnote>
  <w:footnote w:id="16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نهج البلاغة ابن ميثم، دار ال آثار و دار العلم، ج 1، ص 211. و ر.ك: قوت القلوب، تحقيق سعيد نسيب مكارم، ج 1، ص 248</w:t>
      </w:r>
    </w:p>
  </w:footnote>
  <w:footnote w:id="16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420</w:t>
      </w:r>
    </w:p>
  </w:footnote>
  <w:footnote w:id="16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مسلم، دارالفكر، ج 7، ص 95 ؛ الجامع الصغير، دارالفكر، ج 1، ص 416، ح 2714</w:t>
      </w:r>
    </w:p>
  </w:footnote>
  <w:footnote w:id="16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605</w:t>
      </w:r>
    </w:p>
  </w:footnote>
  <w:footnote w:id="16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مسلم، ج 1، ص 111</w:t>
      </w:r>
    </w:p>
  </w:footnote>
  <w:footnote w:id="16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ابن ماجة، ج 1، ص 70، ح 195 و ص 71 ح 196</w:t>
      </w:r>
    </w:p>
  </w:footnote>
  <w:footnote w:id="17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مسند ابن حنبل، ج 4، ص 401</w:t>
      </w:r>
    </w:p>
  </w:footnote>
  <w:footnote w:id="17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احياء العلوم، دارالهادى، ج 1، ص 149</w:t>
      </w:r>
    </w:p>
  </w:footnote>
  <w:footnote w:id="17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شرح نهج البلاغة، ج 2، ص 331</w:t>
      </w:r>
    </w:p>
  </w:footnote>
  <w:footnote w:id="17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جامع الأسرار، ص 558</w:t>
      </w:r>
    </w:p>
  </w:footnote>
  <w:footnote w:id="17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البخارى، ج 1، ص 19</w:t>
      </w:r>
    </w:p>
  </w:footnote>
  <w:footnote w:id="17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صحيح مسلم، ج 5، ص 51</w:t>
      </w:r>
    </w:p>
  </w:footnote>
  <w:footnote w:id="17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سنن ابن ماجة، ج 2، ص 1319</w:t>
      </w:r>
    </w:p>
  </w:footnote>
  <w:footnote w:id="17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إحياء العلوم، ج 4، ص 533</w:t>
      </w:r>
    </w:p>
  </w:footnote>
  <w:footnote w:id="17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الفتوحات المكيّة، ج 2، ص 226</w:t>
      </w:r>
    </w:p>
  </w:footnote>
  <w:footnote w:id="17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تنبيه الخواطر، ج 2، ص 31</w:t>
      </w:r>
    </w:p>
  </w:footnote>
  <w:footnote w:id="18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أمل الآمل(تذكرة المتبحرين)، ج 2، ص 85</w:t>
      </w:r>
    </w:p>
  </w:footnote>
  <w:footnote w:id="18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ج 2، ص 364</w:t>
      </w:r>
    </w:p>
  </w:footnote>
  <w:footnote w:id="18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بحارالأنوار، ج 29، ص 194، ح 40</w:t>
      </w:r>
    </w:p>
  </w:footnote>
  <w:footnote w:id="18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مدينة المعاجز، ج 2، ص 267</w:t>
      </w:r>
    </w:p>
  </w:footnote>
  <w:footnote w:id="18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ايضاح المكنون، ج 2، ص 370</w:t>
      </w:r>
    </w:p>
  </w:footnote>
  <w:footnote w:id="18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روضات الجنات، ج 2، ص 377</w:t>
      </w:r>
    </w:p>
  </w:footnote>
  <w:footnote w:id="18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روضات الجنات، ج 2، ص 377</w:t>
      </w:r>
    </w:p>
  </w:footnote>
  <w:footnote w:id="18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كشف الحجب و الأستار، ص 470</w:t>
      </w:r>
    </w:p>
  </w:footnote>
  <w:footnote w:id="18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خاتمة مستدرك الوسائل، ج 1، ص 339، ج 2، ص 402</w:t>
      </w:r>
    </w:p>
  </w:footnote>
  <w:footnote w:id="18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الكنى و الألقاب، ج 2، ص 9</w:t>
      </w:r>
    </w:p>
  </w:footnote>
  <w:footnote w:id="190">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ر.ك: الاثنا عشريه (چاپ علميه قم)، ص 50؛ گفتنى است مطلب ياد شده در الكشكول، ص 187 آمده امّا متن موجود در الكشكول با نقل شيخ حر مقدارى اختلاف دارد.</w:t>
      </w:r>
    </w:p>
  </w:footnote>
  <w:footnote w:id="191">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رياض العلماء، ج 2، ص 222 و 223</w:t>
      </w:r>
    </w:p>
  </w:footnote>
  <w:footnote w:id="192">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223</w:t>
      </w:r>
    </w:p>
  </w:footnote>
  <w:footnote w:id="193">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 ص 225</w:t>
      </w:r>
    </w:p>
  </w:footnote>
  <w:footnote w:id="194">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الذريعة، ج 18، ص 82</w:t>
      </w:r>
    </w:p>
  </w:footnote>
  <w:footnote w:id="195">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همان</w:t>
      </w:r>
    </w:p>
  </w:footnote>
  <w:footnote w:id="196">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الكشكول فيما جرى على آل الرسول، ص 7 و ص 97</w:t>
      </w:r>
    </w:p>
  </w:footnote>
  <w:footnote w:id="197">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المقدّمات من كتاب نص النصوص، ص 537</w:t>
      </w:r>
    </w:p>
  </w:footnote>
  <w:footnote w:id="198">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الكشكول فيما جرى على آل الرسول، ص 15</w:t>
      </w:r>
    </w:p>
  </w:footnote>
  <w:footnote w:id="199">
    <w:p w:rsidR="00934BB9" w:rsidRPr="000B4C20" w:rsidRDefault="00934BB9" w:rsidP="00BF2857">
      <w:pPr>
        <w:pStyle w:val="FootnoteText"/>
        <w:bidi/>
        <w:jc w:val="both"/>
        <w:rPr>
          <w:rFonts w:ascii="Tahoma" w:hAnsi="Tahoma" w:cs="B Nazanin"/>
          <w:rtl/>
          <w:lang w:bidi="fa-IR"/>
        </w:rPr>
      </w:pPr>
      <w:r w:rsidRPr="000B4C20">
        <w:rPr>
          <w:rStyle w:val="FootnoteReference"/>
          <w:rFonts w:ascii="Tahoma" w:hAnsi="Tahoma" w:cs="B Nazanin"/>
        </w:rPr>
        <w:footnoteRef/>
      </w:r>
      <w:r w:rsidRPr="000B4C20">
        <w:rPr>
          <w:rFonts w:ascii="Tahoma" w:hAnsi="Tahoma" w:cs="B Nazanin"/>
        </w:rPr>
        <w:t xml:space="preserve"> </w:t>
      </w:r>
      <w:r w:rsidRPr="000B4C20">
        <w:rPr>
          <w:rFonts w:ascii="Tahoma" w:hAnsi="Tahoma" w:cs="B Nazanin"/>
          <w:rtl/>
        </w:rPr>
        <w:t>ر.ك: جامع الأسرار، مقدمه، فهرست عام آثار آملى</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072" w:rsidRPr="00671072" w:rsidRDefault="00671072" w:rsidP="00671072">
    <w:pPr>
      <w:pStyle w:val="Header"/>
      <w:rPr>
        <w:rFonts w:cs="B Yekan"/>
        <w:color w:val="00B050"/>
        <w:sz w:val="20"/>
        <w:szCs w:val="20"/>
      </w:rPr>
    </w:pPr>
    <w:r w:rsidRPr="00671072">
      <w:rPr>
        <w:rFonts w:cs="B Yekan" w:hint="cs"/>
        <w:color w:val="00B050"/>
        <w:sz w:val="20"/>
        <w:szCs w:val="20"/>
        <w:rtl/>
      </w:rPr>
      <w:t>پژوهشی درباره ابن عربی ، عرفان و تصوف</w:t>
    </w:r>
    <w:r w:rsidRPr="00671072">
      <w:rPr>
        <w:rFonts w:cs="B Yekan"/>
        <w:color w:val="00B050"/>
        <w:sz w:val="20"/>
        <w:szCs w:val="20"/>
      </w:rPr>
      <w:ptab w:relativeTo="margin" w:alignment="center" w:leader="none"/>
    </w:r>
    <w:hyperlink r:id="rId1" w:history="1">
      <w:r w:rsidRPr="00671072">
        <w:rPr>
          <w:rStyle w:val="Hyperlink"/>
          <w:rFonts w:cs="B Yekan"/>
          <w:color w:val="00B050"/>
        </w:rPr>
        <w:t>http://www.ebnearabi.com</w:t>
      </w:r>
    </w:hyperlink>
    <w:r w:rsidRPr="00671072">
      <w:rPr>
        <w:rFonts w:cs="B Yekan"/>
        <w:color w:val="00B050"/>
        <w:sz w:val="20"/>
        <w:szCs w:val="20"/>
      </w:rPr>
      <w:ptab w:relativeTo="margin" w:alignment="right" w:leader="none"/>
    </w:r>
    <w:r w:rsidRPr="00671072">
      <w:rPr>
        <w:rFonts w:cs="B Yekan" w:hint="cs"/>
        <w:color w:val="00B050"/>
        <w:sz w:val="20"/>
        <w:szCs w:val="20"/>
        <w:rtl/>
      </w:rPr>
      <w:t>رويكرد</w:t>
    </w:r>
    <w:r w:rsidRPr="00671072">
      <w:rPr>
        <w:rFonts w:cs="B Yekan"/>
        <w:color w:val="00B050"/>
        <w:sz w:val="20"/>
        <w:szCs w:val="20"/>
        <w:rtl/>
      </w:rPr>
      <w:t xml:space="preserve"> </w:t>
    </w:r>
    <w:r w:rsidRPr="00671072">
      <w:rPr>
        <w:rFonts w:cs="B Yekan" w:hint="cs"/>
        <w:color w:val="00B050"/>
        <w:sz w:val="20"/>
        <w:szCs w:val="20"/>
        <w:rtl/>
      </w:rPr>
      <w:t>حديثى</w:t>
    </w:r>
    <w:r w:rsidRPr="00671072">
      <w:rPr>
        <w:rFonts w:cs="B Yekan"/>
        <w:color w:val="00B050"/>
        <w:sz w:val="20"/>
        <w:szCs w:val="20"/>
        <w:rtl/>
      </w:rPr>
      <w:t xml:space="preserve"> </w:t>
    </w:r>
    <w:r w:rsidRPr="00671072">
      <w:rPr>
        <w:rFonts w:cs="B Yekan" w:hint="cs"/>
        <w:color w:val="00B050"/>
        <w:sz w:val="20"/>
        <w:szCs w:val="20"/>
        <w:rtl/>
      </w:rPr>
      <w:t>سيد</w:t>
    </w:r>
    <w:r w:rsidRPr="00671072">
      <w:rPr>
        <w:rFonts w:cs="B Yekan"/>
        <w:color w:val="00B050"/>
        <w:sz w:val="20"/>
        <w:szCs w:val="20"/>
        <w:rtl/>
      </w:rPr>
      <w:t xml:space="preserve"> </w:t>
    </w:r>
    <w:r w:rsidRPr="00671072">
      <w:rPr>
        <w:rFonts w:cs="B Yekan" w:hint="cs"/>
        <w:color w:val="00B050"/>
        <w:sz w:val="20"/>
        <w:szCs w:val="20"/>
        <w:rtl/>
      </w:rPr>
      <w:t>حيدر</w:t>
    </w:r>
    <w:r w:rsidRPr="00671072">
      <w:rPr>
        <w:rFonts w:cs="B Yekan"/>
        <w:color w:val="00B050"/>
        <w:sz w:val="20"/>
        <w:szCs w:val="20"/>
        <w:rtl/>
      </w:rPr>
      <w:t xml:space="preserve"> </w:t>
    </w:r>
    <w:r w:rsidRPr="00671072">
      <w:rPr>
        <w:rFonts w:cs="B Yekan" w:hint="cs"/>
        <w:color w:val="00B050"/>
        <w:sz w:val="20"/>
        <w:szCs w:val="20"/>
        <w:rtl/>
      </w:rPr>
      <w:t>آملى</w:t>
    </w:r>
    <w:r w:rsidRPr="00671072">
      <w:rPr>
        <w:rFonts w:cs="B Yekan"/>
        <w:color w:val="00B050"/>
        <w:sz w:val="20"/>
        <w:szCs w:val="20"/>
        <w:rtl/>
      </w:rPr>
      <w:t xml:space="preserve"> </w:t>
    </w:r>
    <w:r w:rsidRPr="00671072">
      <w:rPr>
        <w:rFonts w:cs="B Yekan" w:hint="cs"/>
        <w:color w:val="00B050"/>
        <w:sz w:val="20"/>
        <w:szCs w:val="20"/>
        <w:rtl/>
      </w:rPr>
      <w:t>در</w:t>
    </w:r>
    <w:r w:rsidRPr="00671072">
      <w:rPr>
        <w:rFonts w:cs="B Yekan"/>
        <w:color w:val="00B050"/>
        <w:sz w:val="20"/>
        <w:szCs w:val="20"/>
        <w:rtl/>
      </w:rPr>
      <w:t xml:space="preserve"> </w:t>
    </w:r>
    <w:r w:rsidRPr="00671072">
      <w:rPr>
        <w:rFonts w:cs="B Yekan" w:hint="cs"/>
        <w:color w:val="00B050"/>
        <w:sz w:val="20"/>
        <w:szCs w:val="20"/>
        <w:rtl/>
      </w:rPr>
      <w:t>جامع</w:t>
    </w:r>
    <w:r w:rsidRPr="00671072">
      <w:rPr>
        <w:rFonts w:cs="B Yekan"/>
        <w:color w:val="00B050"/>
        <w:sz w:val="20"/>
        <w:szCs w:val="20"/>
        <w:rtl/>
      </w:rPr>
      <w:t xml:space="preserve"> </w:t>
    </w:r>
    <w:r w:rsidRPr="00671072">
      <w:rPr>
        <w:rFonts w:cs="B Yekan" w:hint="cs"/>
        <w:color w:val="00B050"/>
        <w:sz w:val="20"/>
        <w:szCs w:val="20"/>
        <w:rtl/>
      </w:rPr>
      <w:t>الأسرار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E0184"/>
    <w:multiLevelType w:val="hybridMultilevel"/>
    <w:tmpl w:val="C97C2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AE482A"/>
    <w:multiLevelType w:val="hybridMultilevel"/>
    <w:tmpl w:val="C936ABB0"/>
    <w:lvl w:ilvl="0" w:tplc="EC52C9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AE6359"/>
    <w:multiLevelType w:val="hybridMultilevel"/>
    <w:tmpl w:val="01F21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F91C16"/>
    <w:multiLevelType w:val="hybridMultilevel"/>
    <w:tmpl w:val="F1144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EB2D45"/>
    <w:multiLevelType w:val="hybridMultilevel"/>
    <w:tmpl w:val="C94C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1D631A"/>
    <w:multiLevelType w:val="hybridMultilevel"/>
    <w:tmpl w:val="95963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B04195"/>
    <w:multiLevelType w:val="hybridMultilevel"/>
    <w:tmpl w:val="A8AE90B0"/>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8D7E60"/>
    <w:multiLevelType w:val="hybridMultilevel"/>
    <w:tmpl w:val="0C0C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2F39AE"/>
    <w:multiLevelType w:val="hybridMultilevel"/>
    <w:tmpl w:val="86AE4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5"/>
  </w:num>
  <w:num w:numId="6">
    <w:abstractNumId w:val="2"/>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78C"/>
    <w:rsid w:val="00004718"/>
    <w:rsid w:val="0001138D"/>
    <w:rsid w:val="0001448F"/>
    <w:rsid w:val="00017E60"/>
    <w:rsid w:val="00024140"/>
    <w:rsid w:val="00024DD3"/>
    <w:rsid w:val="0003182B"/>
    <w:rsid w:val="00032091"/>
    <w:rsid w:val="00041DCC"/>
    <w:rsid w:val="00044289"/>
    <w:rsid w:val="00047344"/>
    <w:rsid w:val="00047903"/>
    <w:rsid w:val="00047F2B"/>
    <w:rsid w:val="00051340"/>
    <w:rsid w:val="00054C22"/>
    <w:rsid w:val="00055FA3"/>
    <w:rsid w:val="00062B67"/>
    <w:rsid w:val="00063908"/>
    <w:rsid w:val="00066C15"/>
    <w:rsid w:val="000743E5"/>
    <w:rsid w:val="000754C9"/>
    <w:rsid w:val="00075B66"/>
    <w:rsid w:val="000763C9"/>
    <w:rsid w:val="00084599"/>
    <w:rsid w:val="00093152"/>
    <w:rsid w:val="00094A9A"/>
    <w:rsid w:val="00094EF9"/>
    <w:rsid w:val="000A5111"/>
    <w:rsid w:val="000A51D1"/>
    <w:rsid w:val="000A548C"/>
    <w:rsid w:val="000A7140"/>
    <w:rsid w:val="000A7401"/>
    <w:rsid w:val="000B01F4"/>
    <w:rsid w:val="000B12EC"/>
    <w:rsid w:val="000B217E"/>
    <w:rsid w:val="000B2EFD"/>
    <w:rsid w:val="000B4C20"/>
    <w:rsid w:val="000B77CC"/>
    <w:rsid w:val="000C2649"/>
    <w:rsid w:val="000C5C6F"/>
    <w:rsid w:val="000D055E"/>
    <w:rsid w:val="000D2155"/>
    <w:rsid w:val="000D2755"/>
    <w:rsid w:val="000D46C6"/>
    <w:rsid w:val="000E324D"/>
    <w:rsid w:val="000E4A97"/>
    <w:rsid w:val="000E524F"/>
    <w:rsid w:val="000F0329"/>
    <w:rsid w:val="000F2927"/>
    <w:rsid w:val="000F392C"/>
    <w:rsid w:val="000F4377"/>
    <w:rsid w:val="00106FEF"/>
    <w:rsid w:val="00107BD7"/>
    <w:rsid w:val="00110B4C"/>
    <w:rsid w:val="0011207F"/>
    <w:rsid w:val="001137E4"/>
    <w:rsid w:val="00116E8D"/>
    <w:rsid w:val="0011777A"/>
    <w:rsid w:val="00121F47"/>
    <w:rsid w:val="0012398E"/>
    <w:rsid w:val="001268D7"/>
    <w:rsid w:val="00131B47"/>
    <w:rsid w:val="0014114B"/>
    <w:rsid w:val="00142A70"/>
    <w:rsid w:val="0015424D"/>
    <w:rsid w:val="0016193D"/>
    <w:rsid w:val="00163A05"/>
    <w:rsid w:val="00163B84"/>
    <w:rsid w:val="00165426"/>
    <w:rsid w:val="00171450"/>
    <w:rsid w:val="001772F2"/>
    <w:rsid w:val="001835C7"/>
    <w:rsid w:val="00185249"/>
    <w:rsid w:val="00186804"/>
    <w:rsid w:val="00194CBE"/>
    <w:rsid w:val="001A0791"/>
    <w:rsid w:val="001A3F39"/>
    <w:rsid w:val="001B356A"/>
    <w:rsid w:val="001B44DF"/>
    <w:rsid w:val="001C1CFE"/>
    <w:rsid w:val="001C33CA"/>
    <w:rsid w:val="001C7E8F"/>
    <w:rsid w:val="001D0107"/>
    <w:rsid w:val="001D1655"/>
    <w:rsid w:val="001D4BF8"/>
    <w:rsid w:val="001E0433"/>
    <w:rsid w:val="001E293F"/>
    <w:rsid w:val="001E7719"/>
    <w:rsid w:val="001F3CFE"/>
    <w:rsid w:val="00200235"/>
    <w:rsid w:val="0020351D"/>
    <w:rsid w:val="0020704E"/>
    <w:rsid w:val="00212212"/>
    <w:rsid w:val="0021359F"/>
    <w:rsid w:val="0022576A"/>
    <w:rsid w:val="00233743"/>
    <w:rsid w:val="002466A2"/>
    <w:rsid w:val="00253082"/>
    <w:rsid w:val="00253614"/>
    <w:rsid w:val="00253B92"/>
    <w:rsid w:val="002543C1"/>
    <w:rsid w:val="00256FAA"/>
    <w:rsid w:val="002579E8"/>
    <w:rsid w:val="0026139A"/>
    <w:rsid w:val="0026705F"/>
    <w:rsid w:val="00280970"/>
    <w:rsid w:val="00281177"/>
    <w:rsid w:val="00281FBC"/>
    <w:rsid w:val="00282FBD"/>
    <w:rsid w:val="00284780"/>
    <w:rsid w:val="00292729"/>
    <w:rsid w:val="00297B4A"/>
    <w:rsid w:val="002A098A"/>
    <w:rsid w:val="002B5BD4"/>
    <w:rsid w:val="002B5E20"/>
    <w:rsid w:val="002C2568"/>
    <w:rsid w:val="002C36EB"/>
    <w:rsid w:val="002C413C"/>
    <w:rsid w:val="002C6CDD"/>
    <w:rsid w:val="002D1B6C"/>
    <w:rsid w:val="002D4003"/>
    <w:rsid w:val="002E19F3"/>
    <w:rsid w:val="002E7326"/>
    <w:rsid w:val="002F1363"/>
    <w:rsid w:val="002F56AF"/>
    <w:rsid w:val="002F7875"/>
    <w:rsid w:val="00301F54"/>
    <w:rsid w:val="00303C0E"/>
    <w:rsid w:val="00312F0C"/>
    <w:rsid w:val="0031315E"/>
    <w:rsid w:val="00314F5D"/>
    <w:rsid w:val="00317BA9"/>
    <w:rsid w:val="0032066E"/>
    <w:rsid w:val="003213B3"/>
    <w:rsid w:val="003216B2"/>
    <w:rsid w:val="00321991"/>
    <w:rsid w:val="0032259B"/>
    <w:rsid w:val="00323F09"/>
    <w:rsid w:val="0033051B"/>
    <w:rsid w:val="003313E8"/>
    <w:rsid w:val="00335B20"/>
    <w:rsid w:val="0033778E"/>
    <w:rsid w:val="00342BA2"/>
    <w:rsid w:val="00346288"/>
    <w:rsid w:val="00350F4F"/>
    <w:rsid w:val="003611D3"/>
    <w:rsid w:val="00362C38"/>
    <w:rsid w:val="00363816"/>
    <w:rsid w:val="0036585F"/>
    <w:rsid w:val="00371DF8"/>
    <w:rsid w:val="00373E35"/>
    <w:rsid w:val="00383DBA"/>
    <w:rsid w:val="00385DD9"/>
    <w:rsid w:val="00390B6C"/>
    <w:rsid w:val="00390E81"/>
    <w:rsid w:val="003C3154"/>
    <w:rsid w:val="003C6647"/>
    <w:rsid w:val="003D2E4B"/>
    <w:rsid w:val="003D7E0E"/>
    <w:rsid w:val="003E0EEC"/>
    <w:rsid w:val="003F0965"/>
    <w:rsid w:val="004012EF"/>
    <w:rsid w:val="00405F6B"/>
    <w:rsid w:val="00422D01"/>
    <w:rsid w:val="004244A5"/>
    <w:rsid w:val="004318BD"/>
    <w:rsid w:val="00431BF9"/>
    <w:rsid w:val="00436153"/>
    <w:rsid w:val="00441C1E"/>
    <w:rsid w:val="00443D38"/>
    <w:rsid w:val="004524F1"/>
    <w:rsid w:val="00452AAB"/>
    <w:rsid w:val="00455482"/>
    <w:rsid w:val="00460323"/>
    <w:rsid w:val="00462827"/>
    <w:rsid w:val="00465C8C"/>
    <w:rsid w:val="0047193A"/>
    <w:rsid w:val="00474D9D"/>
    <w:rsid w:val="0047742E"/>
    <w:rsid w:val="004775CA"/>
    <w:rsid w:val="0048097A"/>
    <w:rsid w:val="0048206A"/>
    <w:rsid w:val="00491F20"/>
    <w:rsid w:val="004954B0"/>
    <w:rsid w:val="004A2B2C"/>
    <w:rsid w:val="004A3390"/>
    <w:rsid w:val="004A6399"/>
    <w:rsid w:val="004B1E44"/>
    <w:rsid w:val="004B2365"/>
    <w:rsid w:val="004B6363"/>
    <w:rsid w:val="004B7C19"/>
    <w:rsid w:val="004C07C5"/>
    <w:rsid w:val="004C0E13"/>
    <w:rsid w:val="004C13EB"/>
    <w:rsid w:val="004C69DC"/>
    <w:rsid w:val="004C7639"/>
    <w:rsid w:val="004D0A9B"/>
    <w:rsid w:val="004D0DDA"/>
    <w:rsid w:val="004D38F4"/>
    <w:rsid w:val="004D3FCC"/>
    <w:rsid w:val="004E1BDF"/>
    <w:rsid w:val="004E5FB4"/>
    <w:rsid w:val="004F1DBE"/>
    <w:rsid w:val="004F4678"/>
    <w:rsid w:val="004F5C44"/>
    <w:rsid w:val="005012EA"/>
    <w:rsid w:val="00501879"/>
    <w:rsid w:val="005033AE"/>
    <w:rsid w:val="00511744"/>
    <w:rsid w:val="0051628A"/>
    <w:rsid w:val="00516D93"/>
    <w:rsid w:val="00521983"/>
    <w:rsid w:val="0052240B"/>
    <w:rsid w:val="0052269F"/>
    <w:rsid w:val="005262A2"/>
    <w:rsid w:val="00527A6C"/>
    <w:rsid w:val="00533794"/>
    <w:rsid w:val="00536874"/>
    <w:rsid w:val="00542CDA"/>
    <w:rsid w:val="00547106"/>
    <w:rsid w:val="00553333"/>
    <w:rsid w:val="00556FC6"/>
    <w:rsid w:val="0056463C"/>
    <w:rsid w:val="00573DFF"/>
    <w:rsid w:val="005746A4"/>
    <w:rsid w:val="0057518D"/>
    <w:rsid w:val="005773DE"/>
    <w:rsid w:val="00591A46"/>
    <w:rsid w:val="00595587"/>
    <w:rsid w:val="005966B5"/>
    <w:rsid w:val="005A1FD0"/>
    <w:rsid w:val="005A50FE"/>
    <w:rsid w:val="005A72EC"/>
    <w:rsid w:val="005C001B"/>
    <w:rsid w:val="005C28AD"/>
    <w:rsid w:val="005C50CA"/>
    <w:rsid w:val="005E6C98"/>
    <w:rsid w:val="005F0C9E"/>
    <w:rsid w:val="005F47E8"/>
    <w:rsid w:val="00600CB1"/>
    <w:rsid w:val="00610476"/>
    <w:rsid w:val="00610A92"/>
    <w:rsid w:val="006139F6"/>
    <w:rsid w:val="00614732"/>
    <w:rsid w:val="00614F09"/>
    <w:rsid w:val="00623C39"/>
    <w:rsid w:val="00624628"/>
    <w:rsid w:val="00626B6B"/>
    <w:rsid w:val="00633245"/>
    <w:rsid w:val="00635D56"/>
    <w:rsid w:val="00635E43"/>
    <w:rsid w:val="00640087"/>
    <w:rsid w:val="0065084F"/>
    <w:rsid w:val="006511D4"/>
    <w:rsid w:val="00652B07"/>
    <w:rsid w:val="006620FE"/>
    <w:rsid w:val="00663F38"/>
    <w:rsid w:val="00664825"/>
    <w:rsid w:val="00666377"/>
    <w:rsid w:val="006704E0"/>
    <w:rsid w:val="00671072"/>
    <w:rsid w:val="006750AA"/>
    <w:rsid w:val="0067676D"/>
    <w:rsid w:val="00682833"/>
    <w:rsid w:val="00683B44"/>
    <w:rsid w:val="00684857"/>
    <w:rsid w:val="00686D83"/>
    <w:rsid w:val="006974E2"/>
    <w:rsid w:val="006A0BA2"/>
    <w:rsid w:val="006B2629"/>
    <w:rsid w:val="006B6288"/>
    <w:rsid w:val="006B6AC0"/>
    <w:rsid w:val="006C6261"/>
    <w:rsid w:val="006C7D69"/>
    <w:rsid w:val="006D1838"/>
    <w:rsid w:val="006E2174"/>
    <w:rsid w:val="006E2B29"/>
    <w:rsid w:val="006E345D"/>
    <w:rsid w:val="006E35DD"/>
    <w:rsid w:val="007031CE"/>
    <w:rsid w:val="00705F62"/>
    <w:rsid w:val="00706FB5"/>
    <w:rsid w:val="007119AD"/>
    <w:rsid w:val="007154CE"/>
    <w:rsid w:val="00716498"/>
    <w:rsid w:val="00720590"/>
    <w:rsid w:val="007347C5"/>
    <w:rsid w:val="00740BDF"/>
    <w:rsid w:val="00744AA6"/>
    <w:rsid w:val="007455FF"/>
    <w:rsid w:val="00745C13"/>
    <w:rsid w:val="007465F5"/>
    <w:rsid w:val="007548DF"/>
    <w:rsid w:val="00770088"/>
    <w:rsid w:val="00770859"/>
    <w:rsid w:val="007719DB"/>
    <w:rsid w:val="00774E54"/>
    <w:rsid w:val="007851CF"/>
    <w:rsid w:val="00787B37"/>
    <w:rsid w:val="00790B9E"/>
    <w:rsid w:val="007B16A4"/>
    <w:rsid w:val="007B5D30"/>
    <w:rsid w:val="007B7038"/>
    <w:rsid w:val="007B79AC"/>
    <w:rsid w:val="007C3A1B"/>
    <w:rsid w:val="007C4B64"/>
    <w:rsid w:val="007C781B"/>
    <w:rsid w:val="007C7969"/>
    <w:rsid w:val="007D4AAC"/>
    <w:rsid w:val="007E1E1F"/>
    <w:rsid w:val="007E3D3A"/>
    <w:rsid w:val="007F2425"/>
    <w:rsid w:val="007F7AB0"/>
    <w:rsid w:val="007F7ED9"/>
    <w:rsid w:val="00801C6E"/>
    <w:rsid w:val="00813CCD"/>
    <w:rsid w:val="00813CE3"/>
    <w:rsid w:val="00816DC3"/>
    <w:rsid w:val="00823359"/>
    <w:rsid w:val="00825A2E"/>
    <w:rsid w:val="00834F72"/>
    <w:rsid w:val="00840CA4"/>
    <w:rsid w:val="0084207B"/>
    <w:rsid w:val="00845247"/>
    <w:rsid w:val="00845670"/>
    <w:rsid w:val="00846E11"/>
    <w:rsid w:val="0085643F"/>
    <w:rsid w:val="00856B12"/>
    <w:rsid w:val="00856EEE"/>
    <w:rsid w:val="0086155A"/>
    <w:rsid w:val="008629FD"/>
    <w:rsid w:val="00862B52"/>
    <w:rsid w:val="008646E2"/>
    <w:rsid w:val="00865FDB"/>
    <w:rsid w:val="008800BF"/>
    <w:rsid w:val="00880750"/>
    <w:rsid w:val="00881A1B"/>
    <w:rsid w:val="008879C1"/>
    <w:rsid w:val="00887EA7"/>
    <w:rsid w:val="00894791"/>
    <w:rsid w:val="0089671A"/>
    <w:rsid w:val="008A2334"/>
    <w:rsid w:val="008A4FFB"/>
    <w:rsid w:val="008A7E57"/>
    <w:rsid w:val="008B01CF"/>
    <w:rsid w:val="008B40E7"/>
    <w:rsid w:val="008B4DFD"/>
    <w:rsid w:val="008B732C"/>
    <w:rsid w:val="008B7FA6"/>
    <w:rsid w:val="008C43E0"/>
    <w:rsid w:val="008C6E68"/>
    <w:rsid w:val="008D77C1"/>
    <w:rsid w:val="008E6A19"/>
    <w:rsid w:val="008E7C93"/>
    <w:rsid w:val="008F5F82"/>
    <w:rsid w:val="00910D46"/>
    <w:rsid w:val="00914B03"/>
    <w:rsid w:val="00915090"/>
    <w:rsid w:val="00916924"/>
    <w:rsid w:val="009225DF"/>
    <w:rsid w:val="0092598B"/>
    <w:rsid w:val="009306A1"/>
    <w:rsid w:val="00932B96"/>
    <w:rsid w:val="00934BB9"/>
    <w:rsid w:val="00940D1D"/>
    <w:rsid w:val="00941D6D"/>
    <w:rsid w:val="00945623"/>
    <w:rsid w:val="0094642E"/>
    <w:rsid w:val="009469DE"/>
    <w:rsid w:val="00950E3C"/>
    <w:rsid w:val="00954D98"/>
    <w:rsid w:val="00955753"/>
    <w:rsid w:val="0096037B"/>
    <w:rsid w:val="00964370"/>
    <w:rsid w:val="009659D9"/>
    <w:rsid w:val="00973DF4"/>
    <w:rsid w:val="009757DE"/>
    <w:rsid w:val="00976618"/>
    <w:rsid w:val="009820DB"/>
    <w:rsid w:val="0099002A"/>
    <w:rsid w:val="00990392"/>
    <w:rsid w:val="00994367"/>
    <w:rsid w:val="009A48B0"/>
    <w:rsid w:val="009A7A7D"/>
    <w:rsid w:val="009B7597"/>
    <w:rsid w:val="009C05BF"/>
    <w:rsid w:val="009C491B"/>
    <w:rsid w:val="009E5F87"/>
    <w:rsid w:val="009F18F0"/>
    <w:rsid w:val="009F2704"/>
    <w:rsid w:val="009F72D8"/>
    <w:rsid w:val="009F79E8"/>
    <w:rsid w:val="00A067F5"/>
    <w:rsid w:val="00A13169"/>
    <w:rsid w:val="00A169A6"/>
    <w:rsid w:val="00A17199"/>
    <w:rsid w:val="00A20D77"/>
    <w:rsid w:val="00A211A3"/>
    <w:rsid w:val="00A220C2"/>
    <w:rsid w:val="00A22F7D"/>
    <w:rsid w:val="00A2374B"/>
    <w:rsid w:val="00A23F74"/>
    <w:rsid w:val="00A30AAF"/>
    <w:rsid w:val="00A30D62"/>
    <w:rsid w:val="00A30E67"/>
    <w:rsid w:val="00A33FBD"/>
    <w:rsid w:val="00A3575C"/>
    <w:rsid w:val="00A42D60"/>
    <w:rsid w:val="00A46C76"/>
    <w:rsid w:val="00A46D29"/>
    <w:rsid w:val="00A4793A"/>
    <w:rsid w:val="00A502F8"/>
    <w:rsid w:val="00A600EC"/>
    <w:rsid w:val="00A6078C"/>
    <w:rsid w:val="00A71C38"/>
    <w:rsid w:val="00A7726E"/>
    <w:rsid w:val="00A87C38"/>
    <w:rsid w:val="00A93C94"/>
    <w:rsid w:val="00A94099"/>
    <w:rsid w:val="00AA1297"/>
    <w:rsid w:val="00AA178B"/>
    <w:rsid w:val="00AB36F3"/>
    <w:rsid w:val="00AC1121"/>
    <w:rsid w:val="00AC1228"/>
    <w:rsid w:val="00AC2280"/>
    <w:rsid w:val="00AC5CB6"/>
    <w:rsid w:val="00AC67DC"/>
    <w:rsid w:val="00AD5776"/>
    <w:rsid w:val="00AD75BF"/>
    <w:rsid w:val="00AE1A2D"/>
    <w:rsid w:val="00AE1C6C"/>
    <w:rsid w:val="00AE4687"/>
    <w:rsid w:val="00AF150E"/>
    <w:rsid w:val="00B02C2D"/>
    <w:rsid w:val="00B03B3C"/>
    <w:rsid w:val="00B14663"/>
    <w:rsid w:val="00B20693"/>
    <w:rsid w:val="00B24CA5"/>
    <w:rsid w:val="00B2640B"/>
    <w:rsid w:val="00B27F0E"/>
    <w:rsid w:val="00B4106A"/>
    <w:rsid w:val="00B42EBB"/>
    <w:rsid w:val="00B44863"/>
    <w:rsid w:val="00B451B9"/>
    <w:rsid w:val="00B45435"/>
    <w:rsid w:val="00B468EE"/>
    <w:rsid w:val="00B50DB8"/>
    <w:rsid w:val="00B513CA"/>
    <w:rsid w:val="00B61B14"/>
    <w:rsid w:val="00B63211"/>
    <w:rsid w:val="00B66297"/>
    <w:rsid w:val="00B71E8A"/>
    <w:rsid w:val="00B76D4A"/>
    <w:rsid w:val="00B82382"/>
    <w:rsid w:val="00B84CC2"/>
    <w:rsid w:val="00B86FA8"/>
    <w:rsid w:val="00B91662"/>
    <w:rsid w:val="00B94230"/>
    <w:rsid w:val="00B946E2"/>
    <w:rsid w:val="00B9637C"/>
    <w:rsid w:val="00B96A92"/>
    <w:rsid w:val="00B96F7C"/>
    <w:rsid w:val="00BA093E"/>
    <w:rsid w:val="00BA5818"/>
    <w:rsid w:val="00BA6FB0"/>
    <w:rsid w:val="00BB1526"/>
    <w:rsid w:val="00BB245E"/>
    <w:rsid w:val="00BB29E0"/>
    <w:rsid w:val="00BB3622"/>
    <w:rsid w:val="00BB39DD"/>
    <w:rsid w:val="00BC05D4"/>
    <w:rsid w:val="00BC27E0"/>
    <w:rsid w:val="00BC32CA"/>
    <w:rsid w:val="00BC3F9A"/>
    <w:rsid w:val="00BC6A2B"/>
    <w:rsid w:val="00BD7A33"/>
    <w:rsid w:val="00BD7B21"/>
    <w:rsid w:val="00BE28AF"/>
    <w:rsid w:val="00BE61C8"/>
    <w:rsid w:val="00BF27F8"/>
    <w:rsid w:val="00BF2857"/>
    <w:rsid w:val="00C10121"/>
    <w:rsid w:val="00C10E03"/>
    <w:rsid w:val="00C114F2"/>
    <w:rsid w:val="00C1581C"/>
    <w:rsid w:val="00C173E4"/>
    <w:rsid w:val="00C17D2D"/>
    <w:rsid w:val="00C24D87"/>
    <w:rsid w:val="00C26465"/>
    <w:rsid w:val="00C27A78"/>
    <w:rsid w:val="00C352DB"/>
    <w:rsid w:val="00C35943"/>
    <w:rsid w:val="00C3724C"/>
    <w:rsid w:val="00C374F2"/>
    <w:rsid w:val="00C40A10"/>
    <w:rsid w:val="00C44849"/>
    <w:rsid w:val="00C51167"/>
    <w:rsid w:val="00C65387"/>
    <w:rsid w:val="00C719E4"/>
    <w:rsid w:val="00C71E3D"/>
    <w:rsid w:val="00C730B4"/>
    <w:rsid w:val="00C75AF8"/>
    <w:rsid w:val="00C779DF"/>
    <w:rsid w:val="00C914A4"/>
    <w:rsid w:val="00C971F6"/>
    <w:rsid w:val="00CA3195"/>
    <w:rsid w:val="00CB0729"/>
    <w:rsid w:val="00CB2C62"/>
    <w:rsid w:val="00CB4D8E"/>
    <w:rsid w:val="00CB56A6"/>
    <w:rsid w:val="00CB7E55"/>
    <w:rsid w:val="00CC0EF6"/>
    <w:rsid w:val="00CC31A8"/>
    <w:rsid w:val="00CC59A7"/>
    <w:rsid w:val="00CC6CBF"/>
    <w:rsid w:val="00CC73FD"/>
    <w:rsid w:val="00CE316C"/>
    <w:rsid w:val="00CE33C1"/>
    <w:rsid w:val="00CE3FEE"/>
    <w:rsid w:val="00CE489C"/>
    <w:rsid w:val="00CE7F34"/>
    <w:rsid w:val="00CF358B"/>
    <w:rsid w:val="00CF48D7"/>
    <w:rsid w:val="00CF5BB6"/>
    <w:rsid w:val="00D01B0C"/>
    <w:rsid w:val="00D0774F"/>
    <w:rsid w:val="00D167D0"/>
    <w:rsid w:val="00D305AA"/>
    <w:rsid w:val="00D308F1"/>
    <w:rsid w:val="00D30AD3"/>
    <w:rsid w:val="00D35952"/>
    <w:rsid w:val="00D375A4"/>
    <w:rsid w:val="00D40A18"/>
    <w:rsid w:val="00D40EE1"/>
    <w:rsid w:val="00D43760"/>
    <w:rsid w:val="00D445DA"/>
    <w:rsid w:val="00D45342"/>
    <w:rsid w:val="00D46DE2"/>
    <w:rsid w:val="00D477DB"/>
    <w:rsid w:val="00D50CD7"/>
    <w:rsid w:val="00D5100D"/>
    <w:rsid w:val="00D566BB"/>
    <w:rsid w:val="00D57E0C"/>
    <w:rsid w:val="00D67515"/>
    <w:rsid w:val="00D675CA"/>
    <w:rsid w:val="00D71162"/>
    <w:rsid w:val="00D74B4A"/>
    <w:rsid w:val="00D822B4"/>
    <w:rsid w:val="00D8235F"/>
    <w:rsid w:val="00D8612B"/>
    <w:rsid w:val="00D87F7E"/>
    <w:rsid w:val="00D9036B"/>
    <w:rsid w:val="00D9044E"/>
    <w:rsid w:val="00D921A6"/>
    <w:rsid w:val="00D921EC"/>
    <w:rsid w:val="00D94B7B"/>
    <w:rsid w:val="00DA035C"/>
    <w:rsid w:val="00DA5671"/>
    <w:rsid w:val="00DB2265"/>
    <w:rsid w:val="00DB5DAB"/>
    <w:rsid w:val="00DD066F"/>
    <w:rsid w:val="00DD3C4E"/>
    <w:rsid w:val="00DD63DA"/>
    <w:rsid w:val="00DE0A2E"/>
    <w:rsid w:val="00DE508B"/>
    <w:rsid w:val="00DF244A"/>
    <w:rsid w:val="00E02A93"/>
    <w:rsid w:val="00E02D74"/>
    <w:rsid w:val="00E06BD0"/>
    <w:rsid w:val="00E141EB"/>
    <w:rsid w:val="00E16652"/>
    <w:rsid w:val="00E20916"/>
    <w:rsid w:val="00E261AE"/>
    <w:rsid w:val="00E27B63"/>
    <w:rsid w:val="00E3191C"/>
    <w:rsid w:val="00E35698"/>
    <w:rsid w:val="00E40148"/>
    <w:rsid w:val="00E44AA2"/>
    <w:rsid w:val="00E467C1"/>
    <w:rsid w:val="00E47CED"/>
    <w:rsid w:val="00E509A8"/>
    <w:rsid w:val="00E53F37"/>
    <w:rsid w:val="00E55E88"/>
    <w:rsid w:val="00E65703"/>
    <w:rsid w:val="00E65F65"/>
    <w:rsid w:val="00E70F1A"/>
    <w:rsid w:val="00E742EA"/>
    <w:rsid w:val="00E75391"/>
    <w:rsid w:val="00E8266F"/>
    <w:rsid w:val="00E907F6"/>
    <w:rsid w:val="00EA1FB9"/>
    <w:rsid w:val="00EA3B25"/>
    <w:rsid w:val="00EA3D6B"/>
    <w:rsid w:val="00EB1048"/>
    <w:rsid w:val="00EB4332"/>
    <w:rsid w:val="00EC7BE6"/>
    <w:rsid w:val="00ED12A2"/>
    <w:rsid w:val="00ED5AD3"/>
    <w:rsid w:val="00ED6969"/>
    <w:rsid w:val="00ED7DF0"/>
    <w:rsid w:val="00EE0546"/>
    <w:rsid w:val="00EE21D2"/>
    <w:rsid w:val="00EF07BE"/>
    <w:rsid w:val="00EF28E5"/>
    <w:rsid w:val="00EF4689"/>
    <w:rsid w:val="00EF4812"/>
    <w:rsid w:val="00F0095E"/>
    <w:rsid w:val="00F038F1"/>
    <w:rsid w:val="00F050CF"/>
    <w:rsid w:val="00F06134"/>
    <w:rsid w:val="00F07CDF"/>
    <w:rsid w:val="00F10A43"/>
    <w:rsid w:val="00F13E8C"/>
    <w:rsid w:val="00F23AB7"/>
    <w:rsid w:val="00F25FFE"/>
    <w:rsid w:val="00F32C8A"/>
    <w:rsid w:val="00F32D34"/>
    <w:rsid w:val="00F370D5"/>
    <w:rsid w:val="00F425C5"/>
    <w:rsid w:val="00F46E03"/>
    <w:rsid w:val="00F5013F"/>
    <w:rsid w:val="00F520FD"/>
    <w:rsid w:val="00F55808"/>
    <w:rsid w:val="00F558E3"/>
    <w:rsid w:val="00F55A7A"/>
    <w:rsid w:val="00F66C0D"/>
    <w:rsid w:val="00F75293"/>
    <w:rsid w:val="00F753FB"/>
    <w:rsid w:val="00F758B0"/>
    <w:rsid w:val="00F75A98"/>
    <w:rsid w:val="00F76904"/>
    <w:rsid w:val="00F80058"/>
    <w:rsid w:val="00F80E8D"/>
    <w:rsid w:val="00F82916"/>
    <w:rsid w:val="00F82FBB"/>
    <w:rsid w:val="00F87890"/>
    <w:rsid w:val="00F91994"/>
    <w:rsid w:val="00F975C0"/>
    <w:rsid w:val="00F97E67"/>
    <w:rsid w:val="00FA29C2"/>
    <w:rsid w:val="00FA2B80"/>
    <w:rsid w:val="00FB6641"/>
    <w:rsid w:val="00FB6DB1"/>
    <w:rsid w:val="00FC1FEE"/>
    <w:rsid w:val="00FC58F1"/>
    <w:rsid w:val="00FC708A"/>
    <w:rsid w:val="00FC760E"/>
    <w:rsid w:val="00FC792C"/>
    <w:rsid w:val="00FD2EE8"/>
    <w:rsid w:val="00FD370A"/>
    <w:rsid w:val="00FD39E2"/>
    <w:rsid w:val="00FD4B3D"/>
    <w:rsid w:val="00FD4DC3"/>
    <w:rsid w:val="00FE57C9"/>
    <w:rsid w:val="00FE58CF"/>
    <w:rsid w:val="00FE7B1A"/>
    <w:rsid w:val="00FF16C4"/>
    <w:rsid w:val="00FF3F09"/>
    <w:rsid w:val="00FF51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264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465"/>
    <w:rPr>
      <w:sz w:val="20"/>
      <w:szCs w:val="20"/>
    </w:rPr>
  </w:style>
  <w:style w:type="character" w:styleId="FootnoteReference">
    <w:name w:val="footnote reference"/>
    <w:basedOn w:val="DefaultParagraphFont"/>
    <w:uiPriority w:val="99"/>
    <w:semiHidden/>
    <w:unhideWhenUsed/>
    <w:rsid w:val="00C26465"/>
    <w:rPr>
      <w:vertAlign w:val="superscript"/>
    </w:rPr>
  </w:style>
  <w:style w:type="paragraph" w:styleId="ListParagraph">
    <w:name w:val="List Paragraph"/>
    <w:basedOn w:val="Normal"/>
    <w:uiPriority w:val="34"/>
    <w:qFormat/>
    <w:rsid w:val="00AC67DC"/>
    <w:pPr>
      <w:ind w:left="720"/>
      <w:contextualSpacing/>
    </w:pPr>
  </w:style>
  <w:style w:type="paragraph" w:styleId="Header">
    <w:name w:val="header"/>
    <w:basedOn w:val="Normal"/>
    <w:link w:val="HeaderChar"/>
    <w:uiPriority w:val="99"/>
    <w:unhideWhenUsed/>
    <w:rsid w:val="006710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1072"/>
  </w:style>
  <w:style w:type="paragraph" w:styleId="Footer">
    <w:name w:val="footer"/>
    <w:basedOn w:val="Normal"/>
    <w:link w:val="FooterChar"/>
    <w:uiPriority w:val="99"/>
    <w:unhideWhenUsed/>
    <w:rsid w:val="006710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1072"/>
  </w:style>
  <w:style w:type="paragraph" w:styleId="BalloonText">
    <w:name w:val="Balloon Text"/>
    <w:basedOn w:val="Normal"/>
    <w:link w:val="BalloonTextChar"/>
    <w:uiPriority w:val="99"/>
    <w:semiHidden/>
    <w:unhideWhenUsed/>
    <w:rsid w:val="006710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1072"/>
    <w:rPr>
      <w:rFonts w:ascii="Tahoma" w:hAnsi="Tahoma" w:cs="Tahoma"/>
      <w:sz w:val="16"/>
      <w:szCs w:val="16"/>
    </w:rPr>
  </w:style>
  <w:style w:type="character" w:styleId="Hyperlink">
    <w:name w:val="Hyperlink"/>
    <w:basedOn w:val="DefaultParagraphFont"/>
    <w:uiPriority w:val="99"/>
    <w:unhideWhenUsed/>
    <w:rsid w:val="006710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264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465"/>
    <w:rPr>
      <w:sz w:val="20"/>
      <w:szCs w:val="20"/>
    </w:rPr>
  </w:style>
  <w:style w:type="character" w:styleId="FootnoteReference">
    <w:name w:val="footnote reference"/>
    <w:basedOn w:val="DefaultParagraphFont"/>
    <w:uiPriority w:val="99"/>
    <w:semiHidden/>
    <w:unhideWhenUsed/>
    <w:rsid w:val="00C26465"/>
    <w:rPr>
      <w:vertAlign w:val="superscript"/>
    </w:rPr>
  </w:style>
  <w:style w:type="paragraph" w:styleId="ListParagraph">
    <w:name w:val="List Paragraph"/>
    <w:basedOn w:val="Normal"/>
    <w:uiPriority w:val="34"/>
    <w:qFormat/>
    <w:rsid w:val="00AC67DC"/>
    <w:pPr>
      <w:ind w:left="720"/>
      <w:contextualSpacing/>
    </w:pPr>
  </w:style>
  <w:style w:type="paragraph" w:styleId="Header">
    <w:name w:val="header"/>
    <w:basedOn w:val="Normal"/>
    <w:link w:val="HeaderChar"/>
    <w:uiPriority w:val="99"/>
    <w:unhideWhenUsed/>
    <w:rsid w:val="006710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1072"/>
  </w:style>
  <w:style w:type="paragraph" w:styleId="Footer">
    <w:name w:val="footer"/>
    <w:basedOn w:val="Normal"/>
    <w:link w:val="FooterChar"/>
    <w:uiPriority w:val="99"/>
    <w:unhideWhenUsed/>
    <w:rsid w:val="006710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1072"/>
  </w:style>
  <w:style w:type="paragraph" w:styleId="BalloonText">
    <w:name w:val="Balloon Text"/>
    <w:basedOn w:val="Normal"/>
    <w:link w:val="BalloonTextChar"/>
    <w:uiPriority w:val="99"/>
    <w:semiHidden/>
    <w:unhideWhenUsed/>
    <w:rsid w:val="006710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1072"/>
    <w:rPr>
      <w:rFonts w:ascii="Tahoma" w:hAnsi="Tahoma" w:cs="Tahoma"/>
      <w:sz w:val="16"/>
      <w:szCs w:val="16"/>
    </w:rPr>
  </w:style>
  <w:style w:type="character" w:styleId="Hyperlink">
    <w:name w:val="Hyperlink"/>
    <w:basedOn w:val="DefaultParagraphFont"/>
    <w:uiPriority w:val="99"/>
    <w:unhideWhenUsed/>
    <w:rsid w:val="006710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301201">
      <w:bodyDiv w:val="1"/>
      <w:marLeft w:val="0"/>
      <w:marRight w:val="0"/>
      <w:marTop w:val="0"/>
      <w:marBottom w:val="0"/>
      <w:divBdr>
        <w:top w:val="none" w:sz="0" w:space="0" w:color="auto"/>
        <w:left w:val="none" w:sz="0" w:space="0" w:color="auto"/>
        <w:bottom w:val="none" w:sz="0" w:space="0" w:color="auto"/>
        <w:right w:val="none" w:sz="0" w:space="0" w:color="auto"/>
      </w:divBdr>
      <w:divsChild>
        <w:div w:id="898515393">
          <w:marLeft w:val="0"/>
          <w:marRight w:val="0"/>
          <w:marTop w:val="0"/>
          <w:marBottom w:val="0"/>
          <w:divBdr>
            <w:top w:val="none" w:sz="0" w:space="0" w:color="auto"/>
            <w:left w:val="none" w:sz="0" w:space="0" w:color="auto"/>
            <w:bottom w:val="none" w:sz="0" w:space="0" w:color="auto"/>
            <w:right w:val="none" w:sz="0" w:space="0" w:color="auto"/>
          </w:divBdr>
          <w:divsChild>
            <w:div w:id="1814054741">
              <w:marLeft w:val="150"/>
              <w:marRight w:val="150"/>
              <w:marTop w:val="0"/>
              <w:marBottom w:val="0"/>
              <w:divBdr>
                <w:top w:val="none" w:sz="0" w:space="0" w:color="auto"/>
                <w:left w:val="none" w:sz="0" w:space="0" w:color="auto"/>
                <w:bottom w:val="none" w:sz="0" w:space="0" w:color="auto"/>
                <w:right w:val="none" w:sz="0" w:space="0" w:color="auto"/>
              </w:divBdr>
              <w:divsChild>
                <w:div w:id="236329315">
                  <w:marLeft w:val="0"/>
                  <w:marRight w:val="0"/>
                  <w:marTop w:val="0"/>
                  <w:marBottom w:val="0"/>
                  <w:divBdr>
                    <w:top w:val="none" w:sz="0" w:space="0" w:color="auto"/>
                    <w:left w:val="none" w:sz="0" w:space="0" w:color="auto"/>
                    <w:bottom w:val="none" w:sz="0" w:space="0" w:color="auto"/>
                    <w:right w:val="none" w:sz="0" w:space="0" w:color="auto"/>
                  </w:divBdr>
                  <w:divsChild>
                    <w:div w:id="527258413">
                      <w:marLeft w:val="150"/>
                      <w:marRight w:val="0"/>
                      <w:marTop w:val="0"/>
                      <w:marBottom w:val="105"/>
                      <w:divBdr>
                        <w:top w:val="none" w:sz="0" w:space="0" w:color="auto"/>
                        <w:left w:val="none" w:sz="0" w:space="0" w:color="auto"/>
                        <w:bottom w:val="none" w:sz="0" w:space="0" w:color="auto"/>
                        <w:right w:val="none" w:sz="0" w:space="0" w:color="auto"/>
                      </w:divBdr>
                      <w:divsChild>
                        <w:div w:id="1202287109">
                          <w:marLeft w:val="0"/>
                          <w:marRight w:val="0"/>
                          <w:marTop w:val="0"/>
                          <w:marBottom w:val="0"/>
                          <w:divBdr>
                            <w:top w:val="none" w:sz="0" w:space="0" w:color="auto"/>
                            <w:left w:val="none" w:sz="0" w:space="0" w:color="auto"/>
                            <w:bottom w:val="none" w:sz="0" w:space="0" w:color="auto"/>
                            <w:right w:val="none" w:sz="0" w:space="0" w:color="auto"/>
                          </w:divBdr>
                        </w:div>
                        <w:div w:id="1215041174">
                          <w:marLeft w:val="0"/>
                          <w:marRight w:val="0"/>
                          <w:marTop w:val="0"/>
                          <w:marBottom w:val="0"/>
                          <w:divBdr>
                            <w:top w:val="dashed" w:sz="6" w:space="2" w:color="800000"/>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bnearabi.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ebnearab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0FE9A-BD29-4D3A-A889-81A06F25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23</Pages>
  <Words>6070</Words>
  <Characters>34605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 Mahdi</dc:creator>
  <cp:lastModifiedBy>Ya mahdi</cp:lastModifiedBy>
  <cp:revision>373</cp:revision>
  <dcterms:created xsi:type="dcterms:W3CDTF">2012-02-24T20:28:00Z</dcterms:created>
  <dcterms:modified xsi:type="dcterms:W3CDTF">2013-07-26T14:59:00Z</dcterms:modified>
</cp:coreProperties>
</file>